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F45BB" w14:textId="7BB2D00F"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7118D9" w:rsidRPr="007118D9">
        <w:rPr>
          <w:rFonts w:ascii="Arial" w:eastAsia="SimSun" w:hAnsi="Arial" w:cs="Times New Roman"/>
          <w:b/>
          <w:bCs/>
          <w:sz w:val="24"/>
          <w:szCs w:val="20"/>
        </w:rPr>
        <w:t>R4-2309041</w:t>
      </w:r>
    </w:p>
    <w:p w14:paraId="5AB30AC5"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21B120E1"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3470E23" w14:textId="70CF810A"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7F6299B" w14:textId="68B52461"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4C6840" w:rsidRPr="004C6840">
        <w:rPr>
          <w:rFonts w:ascii="Arial" w:eastAsia="Calibri" w:hAnsi="Arial" w:cs="Arial"/>
          <w:b/>
          <w:bCs/>
          <w:sz w:val="24"/>
        </w:rPr>
        <w:t>TP to TR 38.858</w:t>
      </w:r>
      <w:r w:rsidR="007B34BB">
        <w:rPr>
          <w:rFonts w:ascii="Arial" w:eastAsia="Calibri" w:hAnsi="Arial" w:cs="Arial"/>
          <w:b/>
          <w:bCs/>
          <w:sz w:val="24"/>
        </w:rPr>
        <w:t xml:space="preserve">: </w:t>
      </w:r>
      <w:r w:rsidR="007B34BB" w:rsidRPr="007B34BB">
        <w:rPr>
          <w:rFonts w:ascii="Arial" w:eastAsia="Calibri" w:hAnsi="Arial" w:cs="Arial"/>
          <w:b/>
          <w:bCs/>
          <w:sz w:val="24"/>
        </w:rPr>
        <w:t xml:space="preserve">Feasibility of FR1 Wide Area BS aspects </w:t>
      </w:r>
    </w:p>
    <w:p w14:paraId="39A717CB" w14:textId="5350A69D" w:rsidR="00841BCD" w:rsidRPr="008C39F7" w:rsidRDefault="00841BCD" w:rsidP="00841BCD">
      <w:pPr>
        <w:tabs>
          <w:tab w:val="left" w:pos="1985"/>
        </w:tabs>
        <w:spacing w:after="120" w:line="240" w:lineRule="auto"/>
        <w:rPr>
          <w:rFonts w:ascii="Arial" w:eastAsia="MS Mincho" w:hAnsi="Arial" w:cs="Arial"/>
          <w:b/>
          <w:sz w:val="24"/>
          <w:szCs w:val="24"/>
        </w:rPr>
      </w:pPr>
      <w:r w:rsidRPr="4ED14C8D">
        <w:rPr>
          <w:rFonts w:ascii="Arial" w:eastAsia="MS Mincho" w:hAnsi="Arial" w:cs="Arial"/>
          <w:b/>
          <w:sz w:val="24"/>
          <w:szCs w:val="24"/>
        </w:rPr>
        <w:t>Agenda item:</w:t>
      </w:r>
      <w:r>
        <w:tab/>
      </w:r>
      <w:r w:rsidR="29782425" w:rsidRPr="654900F2">
        <w:rPr>
          <w:rFonts w:ascii="Arial" w:eastAsia="MS Mincho" w:hAnsi="Arial" w:cs="Arial"/>
          <w:b/>
          <w:bCs/>
          <w:sz w:val="24"/>
          <w:szCs w:val="24"/>
        </w:rPr>
        <w:t>8</w:t>
      </w:r>
      <w:r w:rsidR="008A268E" w:rsidRPr="4ED14C8D">
        <w:rPr>
          <w:rFonts w:ascii="Arial" w:eastAsia="MS Mincho" w:hAnsi="Arial" w:cs="Arial"/>
          <w:b/>
          <w:sz w:val="24"/>
          <w:szCs w:val="24"/>
        </w:rPr>
        <w:t>.20.2.2.1</w:t>
      </w:r>
      <w:r w:rsidR="005D34BA" w:rsidRPr="4ED14C8D">
        <w:rPr>
          <w:rFonts w:ascii="Arial" w:eastAsia="MS Mincho" w:hAnsi="Arial" w:cs="Arial"/>
          <w:b/>
          <w:sz w:val="24"/>
          <w:szCs w:val="24"/>
        </w:rPr>
        <w:t xml:space="preserve"> - Feasibility of FR1 BS aspects</w:t>
      </w:r>
    </w:p>
    <w:p w14:paraId="5A48A395" w14:textId="5814B684" w:rsidR="00D66188" w:rsidRPr="008C39F7" w:rsidRDefault="00841BCD" w:rsidP="00841BCD">
      <w:pPr>
        <w:tabs>
          <w:tab w:val="left" w:pos="1985"/>
        </w:tabs>
        <w:rPr>
          <w:rFonts w:ascii="Arial" w:eastAsia="Calibri" w:hAnsi="Arial" w:cs="Arial"/>
          <w:b/>
          <w:sz w:val="24"/>
          <w:szCs w:val="24"/>
        </w:rPr>
      </w:pPr>
      <w:r w:rsidRPr="3AEE25C1">
        <w:rPr>
          <w:rFonts w:ascii="Arial" w:eastAsia="Calibri" w:hAnsi="Arial" w:cs="Arial"/>
          <w:b/>
          <w:sz w:val="24"/>
          <w:szCs w:val="24"/>
        </w:rPr>
        <w:t>Document for:</w:t>
      </w:r>
      <w:r>
        <w:tab/>
      </w:r>
      <w:r w:rsidR="203CAA8B" w:rsidRPr="4ED14C8D">
        <w:rPr>
          <w:rFonts w:ascii="Arial" w:eastAsia="Calibri" w:hAnsi="Arial" w:cs="Arial"/>
          <w:b/>
          <w:bCs/>
          <w:sz w:val="24"/>
          <w:szCs w:val="24"/>
        </w:rPr>
        <w:t xml:space="preserve">Approval </w:t>
      </w:r>
    </w:p>
    <w:p w14:paraId="2FB866FE" w14:textId="77777777" w:rsidR="00E323E9" w:rsidRPr="008C39F7" w:rsidRDefault="00E323E9" w:rsidP="00841BCD">
      <w:pPr>
        <w:tabs>
          <w:tab w:val="left" w:pos="1985"/>
        </w:tabs>
        <w:rPr>
          <w:rFonts w:ascii="Arial" w:eastAsia="Calibri" w:hAnsi="Arial" w:cs="Arial"/>
          <w:b/>
          <w:bCs/>
          <w:sz w:val="24"/>
        </w:rPr>
      </w:pPr>
    </w:p>
    <w:p w14:paraId="5053EC46" w14:textId="77777777" w:rsidR="00841BCD" w:rsidRPr="008C39F7" w:rsidRDefault="00841BCD" w:rsidP="00EA52AC">
      <w:pPr>
        <w:pStyle w:val="RAN4H1"/>
      </w:pPr>
      <w:bookmarkStart w:id="3" w:name="_Toc116995841"/>
      <w:r w:rsidRPr="008C39F7">
        <w:t>Intro</w:t>
      </w:r>
      <w:r w:rsidRPr="008C39F7">
        <w:rPr>
          <w:rStyle w:val="RAN4H1Char"/>
        </w:rPr>
        <w:t>ductio</w:t>
      </w:r>
      <w:r w:rsidRPr="008C39F7">
        <w:t>n</w:t>
      </w:r>
      <w:bookmarkEnd w:id="3"/>
    </w:p>
    <w:p w14:paraId="051D69EC" w14:textId="514D2F70" w:rsidR="00E323E9" w:rsidRDefault="00E8411B" w:rsidP="005C23A4">
      <w:r>
        <w:t>The agreements on the implementation feasibility of SBFD in RAN4 #112-bis-e are captured in the WF</w:t>
      </w:r>
      <w:r w:rsidR="00977368">
        <w:t>s</w:t>
      </w:r>
      <w:r>
        <w:t xml:space="preserve"> in </w:t>
      </w:r>
      <w:r>
        <w:fldChar w:fldCharType="begin"/>
      </w:r>
      <w:r>
        <w:instrText xml:space="preserve"> REF _Ref133840499 \r \h </w:instrText>
      </w:r>
      <w:r>
        <w:fldChar w:fldCharType="separate"/>
      </w:r>
      <w:r>
        <w:t>[1]</w:t>
      </w:r>
      <w:r>
        <w:fldChar w:fldCharType="end"/>
      </w:r>
      <w:r w:rsidR="00977368">
        <w:t xml:space="preserve"> and </w:t>
      </w:r>
      <w:r w:rsidR="00977368">
        <w:fldChar w:fldCharType="begin"/>
      </w:r>
      <w:r w:rsidR="00977368">
        <w:instrText xml:space="preserve"> REF _Ref133842410 \r \h </w:instrText>
      </w:r>
      <w:r w:rsidR="00977368">
        <w:fldChar w:fldCharType="separate"/>
      </w:r>
      <w:r w:rsidR="00977368">
        <w:t>[2]</w:t>
      </w:r>
      <w:r w:rsidR="00977368">
        <w:fldChar w:fldCharType="end"/>
      </w:r>
      <w:r>
        <w:t>. The following topics still need to be further studied:</w:t>
      </w:r>
    </w:p>
    <w:tbl>
      <w:tblPr>
        <w:tblStyle w:val="TableGrid"/>
        <w:tblW w:w="0" w:type="auto"/>
        <w:tblLook w:val="04A0" w:firstRow="1" w:lastRow="0" w:firstColumn="1" w:lastColumn="0" w:noHBand="0" w:noVBand="1"/>
      </w:tblPr>
      <w:tblGrid>
        <w:gridCol w:w="9617"/>
      </w:tblGrid>
      <w:tr w:rsidR="00E8411B" w14:paraId="58C86994" w14:textId="77777777" w:rsidTr="00E8411B">
        <w:tc>
          <w:tcPr>
            <w:tcW w:w="9617" w:type="dxa"/>
          </w:tcPr>
          <w:p w14:paraId="07DBFC4F" w14:textId="77777777" w:rsidR="00E8411B" w:rsidRPr="00E8411B" w:rsidRDefault="00E8411B" w:rsidP="00E8411B">
            <w:pPr>
              <w:spacing w:before="180" w:after="180"/>
              <w:textAlignment w:val="center"/>
              <w:rPr>
                <w:rFonts w:ascii="Arial" w:eastAsia="Times New Roman" w:hAnsi="Arial" w:cs="Arial"/>
                <w:sz w:val="28"/>
                <w:szCs w:val="28"/>
              </w:rPr>
            </w:pPr>
            <w:bookmarkStart w:id="4" w:name="_Hlk134188303"/>
            <w:r w:rsidRPr="00E8411B">
              <w:rPr>
                <w:rFonts w:ascii="Arial" w:eastAsia="Times New Roman" w:hAnsi="Arial" w:cs="Arial"/>
                <w:sz w:val="28"/>
                <w:szCs w:val="28"/>
              </w:rPr>
              <w:t>Sub-topic 2-2: BS aspects: Analysis on component capabilities</w:t>
            </w:r>
          </w:p>
          <w:p w14:paraId="1D6B0DDC" w14:textId="77777777" w:rsidR="00E8411B" w:rsidRPr="00E8411B" w:rsidRDefault="00E8411B" w:rsidP="00E8411B">
            <w:pPr>
              <w:spacing w:after="180"/>
              <w:ind w:left="540"/>
              <w:rPr>
                <w:rFonts w:eastAsia="Times New Roman" w:cs="Times New Roman"/>
                <w:szCs w:val="20"/>
              </w:rPr>
            </w:pPr>
            <w:r w:rsidRPr="00E8411B">
              <w:rPr>
                <w:rFonts w:eastAsia="Times New Roman" w:cs="Times New Roman"/>
                <w:b/>
                <w:bCs/>
                <w:szCs w:val="20"/>
              </w:rPr>
              <w:t>Issue 2-2-1: RF SIC</w:t>
            </w:r>
          </w:p>
          <w:p w14:paraId="2EFF7C60" w14:textId="77777777" w:rsidR="00E8411B" w:rsidRPr="00E8411B" w:rsidRDefault="00E8411B" w:rsidP="00E8411B">
            <w:pPr>
              <w:spacing w:after="180"/>
              <w:ind w:left="540"/>
              <w:rPr>
                <w:rFonts w:eastAsia="Times New Roman" w:cs="Times New Roman"/>
                <w:szCs w:val="20"/>
                <w:lang w:val="en-GB"/>
              </w:rPr>
            </w:pPr>
            <w:r w:rsidRPr="00E8411B">
              <w:rPr>
                <w:rFonts w:eastAsia="Times New Roman" w:cs="Times New Roman"/>
                <w:b/>
                <w:bCs/>
                <w:szCs w:val="20"/>
                <w:lang w:val="en-GB"/>
              </w:rPr>
              <w:t xml:space="preserve">Agreement </w:t>
            </w:r>
          </w:p>
          <w:p w14:paraId="1A534558" w14:textId="77777777" w:rsidR="00E8411B" w:rsidRPr="00E8411B" w:rsidRDefault="00E8411B" w:rsidP="00EA52AC">
            <w:pPr>
              <w:numPr>
                <w:ilvl w:val="0"/>
                <w:numId w:val="7"/>
              </w:numPr>
              <w:spacing w:after="180"/>
              <w:textAlignment w:val="center"/>
              <w:rPr>
                <w:rFonts w:ascii="Calibri" w:eastAsia="Times New Roman" w:hAnsi="Calibri" w:cs="Calibri"/>
                <w:sz w:val="22"/>
              </w:rPr>
            </w:pPr>
            <w:r w:rsidRPr="00E8411B">
              <w:rPr>
                <w:rFonts w:eastAsia="Times New Roman" w:cs="Times New Roman"/>
                <w:szCs w:val="20"/>
              </w:rPr>
              <w:t xml:space="preserve">For the implementation feasibility of RF SIC for SBFD operation: </w:t>
            </w:r>
          </w:p>
          <w:p w14:paraId="07980BFA" w14:textId="77777777" w:rsidR="00E8411B" w:rsidRPr="00E8411B" w:rsidRDefault="00E8411B" w:rsidP="00EA52AC">
            <w:pPr>
              <w:numPr>
                <w:ilvl w:val="1"/>
                <w:numId w:val="7"/>
              </w:numPr>
              <w:spacing w:after="180"/>
              <w:textAlignment w:val="center"/>
              <w:rPr>
                <w:rFonts w:ascii="Calibri" w:eastAsia="Times New Roman" w:hAnsi="Calibri" w:cs="Calibri"/>
                <w:sz w:val="22"/>
              </w:rPr>
            </w:pPr>
            <w:r w:rsidRPr="00E8411B">
              <w:rPr>
                <w:rFonts w:eastAsia="Times New Roman" w:cs="Times New Roman"/>
                <w:szCs w:val="20"/>
              </w:rPr>
              <w:t>RF cancellation can be used in SBFD to mitigate self-interference pre-Rx LNA in terms of reducing non-linearity effects and overall self-interference residue.</w:t>
            </w:r>
          </w:p>
          <w:p w14:paraId="6F10227A" w14:textId="77777777" w:rsidR="00E8411B" w:rsidRPr="00E8411B" w:rsidRDefault="00E8411B" w:rsidP="00EA52AC">
            <w:pPr>
              <w:numPr>
                <w:ilvl w:val="1"/>
                <w:numId w:val="7"/>
              </w:numPr>
              <w:spacing w:after="180"/>
              <w:textAlignment w:val="center"/>
              <w:rPr>
                <w:rFonts w:ascii="Calibri" w:eastAsia="Times New Roman" w:hAnsi="Calibri" w:cs="Calibri"/>
                <w:sz w:val="22"/>
              </w:rPr>
            </w:pPr>
            <w:r w:rsidRPr="00E8411B">
              <w:rPr>
                <w:rFonts w:eastAsia="Times New Roman" w:cs="Times New Roman"/>
                <w:szCs w:val="20"/>
              </w:rPr>
              <w:t>FFS on the implementation complexity.</w:t>
            </w:r>
          </w:p>
          <w:p w14:paraId="466A4E46" w14:textId="62A995E4" w:rsidR="00E8411B" w:rsidRDefault="00E8411B" w:rsidP="00E8411B">
            <w:pPr>
              <w:spacing w:after="180"/>
              <w:rPr>
                <w:rFonts w:eastAsia="Times New Roman" w:cs="Times New Roman"/>
                <w:b/>
                <w:bCs/>
                <w:szCs w:val="20"/>
              </w:rPr>
            </w:pPr>
            <w:r>
              <w:rPr>
                <w:rFonts w:ascii="Arial" w:hAnsi="Arial" w:cs="Arial"/>
                <w:sz w:val="28"/>
                <w:szCs w:val="28"/>
              </w:rPr>
              <w:t>Sub-topic 2-3: Remaining issues for RSI dependency on blocking, AGC and ADC</w:t>
            </w:r>
          </w:p>
          <w:p w14:paraId="6F965B4A" w14:textId="4860D8CF" w:rsidR="00E8411B" w:rsidRPr="00E8411B" w:rsidRDefault="00E8411B" w:rsidP="00E8411B">
            <w:pPr>
              <w:spacing w:after="180"/>
              <w:ind w:left="540"/>
              <w:rPr>
                <w:rFonts w:eastAsia="Times New Roman" w:cs="Times New Roman"/>
                <w:szCs w:val="20"/>
              </w:rPr>
            </w:pPr>
            <w:r w:rsidRPr="00E8411B">
              <w:rPr>
                <w:rFonts w:eastAsia="Times New Roman" w:cs="Times New Roman"/>
                <w:b/>
                <w:bCs/>
                <w:szCs w:val="20"/>
              </w:rPr>
              <w:t>Issue 2-3-2: Impact on RSI from analogue sub-band filter</w:t>
            </w:r>
          </w:p>
          <w:p w14:paraId="76391D8A" w14:textId="77777777" w:rsidR="00E8411B" w:rsidRPr="00E8411B" w:rsidRDefault="00E8411B" w:rsidP="00E8411B">
            <w:pPr>
              <w:spacing w:after="180"/>
              <w:ind w:left="540"/>
              <w:rPr>
                <w:rFonts w:eastAsia="Times New Roman" w:cs="Times New Roman"/>
                <w:szCs w:val="20"/>
              </w:rPr>
            </w:pPr>
            <w:r w:rsidRPr="00E8411B">
              <w:rPr>
                <w:rFonts w:eastAsia="Times New Roman" w:cs="Times New Roman"/>
                <w:b/>
                <w:bCs/>
                <w:szCs w:val="20"/>
                <w:lang w:val="en-GB"/>
              </w:rPr>
              <w:t>Agreement</w:t>
            </w:r>
            <w:r w:rsidRPr="00E8411B">
              <w:rPr>
                <w:rFonts w:eastAsia="Times New Roman" w:cs="Times New Roman"/>
                <w:szCs w:val="20"/>
              </w:rPr>
              <w:t xml:space="preserve">: </w:t>
            </w:r>
          </w:p>
          <w:p w14:paraId="082F3A7C" w14:textId="77777777" w:rsidR="00E8411B" w:rsidRPr="00E8411B" w:rsidRDefault="00E8411B" w:rsidP="00EA52AC">
            <w:pPr>
              <w:numPr>
                <w:ilvl w:val="0"/>
                <w:numId w:val="8"/>
              </w:numPr>
              <w:spacing w:after="180"/>
              <w:textAlignment w:val="center"/>
              <w:rPr>
                <w:rFonts w:ascii="Calibri" w:eastAsia="Times New Roman" w:hAnsi="Calibri" w:cs="Calibri"/>
                <w:sz w:val="22"/>
              </w:rPr>
            </w:pPr>
            <w:r w:rsidRPr="00E8411B">
              <w:rPr>
                <w:rFonts w:eastAsia="Times New Roman" w:cs="Times New Roman"/>
                <w:szCs w:val="20"/>
              </w:rPr>
              <w:t>FFS the impact on RSI from analogue sub-band filter</w:t>
            </w:r>
          </w:p>
          <w:p w14:paraId="16E36A8F" w14:textId="77777777" w:rsidR="00E8411B" w:rsidRPr="00E8411B" w:rsidRDefault="00E8411B" w:rsidP="00EA52AC">
            <w:pPr>
              <w:numPr>
                <w:ilvl w:val="1"/>
                <w:numId w:val="8"/>
              </w:numPr>
              <w:spacing w:after="180"/>
              <w:textAlignment w:val="center"/>
              <w:rPr>
                <w:rFonts w:ascii="Calibri" w:eastAsia="Times New Roman" w:hAnsi="Calibri" w:cs="Calibri"/>
                <w:sz w:val="22"/>
              </w:rPr>
            </w:pPr>
            <w:r w:rsidRPr="00E8411B">
              <w:rPr>
                <w:rFonts w:eastAsia="Times New Roman" w:cs="Times New Roman"/>
                <w:szCs w:val="20"/>
              </w:rPr>
              <w:t>FFS the implementation feasibility of sub-band filter in WA and MR BS classes</w:t>
            </w:r>
          </w:p>
          <w:p w14:paraId="2F020BCA" w14:textId="77777777" w:rsidR="00E8411B" w:rsidRPr="00945DC5" w:rsidRDefault="00E8411B" w:rsidP="00EA52AC">
            <w:pPr>
              <w:numPr>
                <w:ilvl w:val="2"/>
                <w:numId w:val="8"/>
              </w:numPr>
              <w:spacing w:after="180"/>
              <w:textAlignment w:val="center"/>
              <w:rPr>
                <w:rFonts w:ascii="Calibri" w:eastAsia="Times New Roman" w:hAnsi="Calibri" w:cs="Calibri"/>
                <w:sz w:val="22"/>
              </w:rPr>
            </w:pPr>
            <w:r w:rsidRPr="00E8411B">
              <w:rPr>
                <w:rFonts w:eastAsia="Times New Roman" w:cs="Times New Roman"/>
                <w:szCs w:val="20"/>
              </w:rPr>
              <w:t>If no consensus reached, companies are encouraged to provide per-company analysis in their own feasibility section.</w:t>
            </w:r>
          </w:p>
          <w:p w14:paraId="1143CEBF" w14:textId="77777777" w:rsidR="00945DC5" w:rsidRDefault="00945DC5" w:rsidP="00945DC5">
            <w:pPr>
              <w:spacing w:after="180"/>
              <w:textAlignment w:val="center"/>
              <w:rPr>
                <w:rFonts w:eastAsia="Times New Roman" w:cs="Times New Roman"/>
                <w:szCs w:val="20"/>
              </w:rPr>
            </w:pPr>
            <w:r>
              <w:rPr>
                <w:rFonts w:eastAsia="Times New Roman" w:cs="Times New Roman"/>
                <w:szCs w:val="20"/>
              </w:rPr>
              <w:t>…</w:t>
            </w:r>
          </w:p>
          <w:p w14:paraId="1D7FF547" w14:textId="45B02337" w:rsidR="00945DC5" w:rsidRDefault="00945DC5" w:rsidP="00945DC5">
            <w:pPr>
              <w:spacing w:after="180"/>
              <w:textAlignment w:val="center"/>
              <w:rPr>
                <w:rFonts w:eastAsia="Times New Roman" w:cs="Times New Roman"/>
                <w:szCs w:val="20"/>
              </w:rPr>
            </w:pPr>
            <w:r>
              <w:rPr>
                <w:rFonts w:ascii="Arial" w:hAnsi="Arial" w:cs="Arial"/>
                <w:sz w:val="28"/>
                <w:szCs w:val="28"/>
              </w:rPr>
              <w:t>Sub-topic 2-4: RSIC capability overall feasibility analysis</w:t>
            </w:r>
          </w:p>
          <w:p w14:paraId="27A3FF4A" w14:textId="77777777" w:rsidR="00945DC5" w:rsidRPr="00945DC5" w:rsidRDefault="00945DC5" w:rsidP="00945DC5">
            <w:pPr>
              <w:spacing w:after="180"/>
              <w:ind w:left="540"/>
              <w:rPr>
                <w:rFonts w:eastAsia="Times New Roman" w:cs="Times New Roman"/>
                <w:szCs w:val="20"/>
              </w:rPr>
            </w:pPr>
            <w:r w:rsidRPr="00945DC5">
              <w:rPr>
                <w:rFonts w:eastAsia="Times New Roman" w:cs="Times New Roman"/>
                <w:b/>
                <w:bCs/>
                <w:szCs w:val="20"/>
              </w:rPr>
              <w:t>Issue 2-4-2: Remaining issues for RSIC analysis framework</w:t>
            </w:r>
          </w:p>
          <w:p w14:paraId="59857560" w14:textId="77777777" w:rsidR="00945DC5" w:rsidRPr="00945DC5" w:rsidRDefault="00945DC5" w:rsidP="00945DC5">
            <w:pPr>
              <w:spacing w:after="180"/>
              <w:ind w:left="540"/>
              <w:rPr>
                <w:rFonts w:eastAsia="Times New Roman" w:cs="Times New Roman"/>
                <w:szCs w:val="20"/>
              </w:rPr>
            </w:pPr>
            <w:r w:rsidRPr="00945DC5">
              <w:rPr>
                <w:rFonts w:eastAsia="Times New Roman" w:cs="Times New Roman"/>
                <w:b/>
                <w:bCs/>
                <w:szCs w:val="20"/>
                <w:lang w:val="en-GB"/>
              </w:rPr>
              <w:t>Agreement</w:t>
            </w:r>
            <w:r w:rsidRPr="00945DC5">
              <w:rPr>
                <w:rFonts w:eastAsia="Times New Roman" w:cs="Times New Roman"/>
                <w:szCs w:val="20"/>
              </w:rPr>
              <w:t>: N/A</w:t>
            </w:r>
          </w:p>
          <w:p w14:paraId="6FF4C641" w14:textId="77777777" w:rsidR="00945DC5" w:rsidRPr="00945DC5" w:rsidRDefault="00945DC5" w:rsidP="00945DC5">
            <w:pPr>
              <w:spacing w:after="180"/>
              <w:ind w:left="540"/>
              <w:rPr>
                <w:rFonts w:eastAsia="Times New Roman" w:cs="Times New Roman"/>
                <w:szCs w:val="20"/>
              </w:rPr>
            </w:pPr>
            <w:r w:rsidRPr="00945DC5">
              <w:rPr>
                <w:rFonts w:eastAsia="Times New Roman" w:cs="Times New Roman"/>
                <w:szCs w:val="20"/>
              </w:rPr>
              <w:t> </w:t>
            </w:r>
          </w:p>
          <w:p w14:paraId="1C669869" w14:textId="77777777" w:rsidR="00945DC5" w:rsidRPr="00945DC5" w:rsidRDefault="00945DC5" w:rsidP="00945DC5">
            <w:pPr>
              <w:spacing w:after="180"/>
              <w:ind w:left="540"/>
              <w:rPr>
                <w:rFonts w:eastAsia="Times New Roman" w:cs="Times New Roman"/>
                <w:szCs w:val="20"/>
              </w:rPr>
            </w:pPr>
            <w:r w:rsidRPr="00945DC5">
              <w:rPr>
                <w:rFonts w:eastAsia="Times New Roman" w:cs="Times New Roman"/>
                <w:b/>
                <w:bCs/>
                <w:szCs w:val="20"/>
              </w:rPr>
              <w:t>Issue 2-4-3: Excel spreadsheet for RSIC capability analysis</w:t>
            </w:r>
          </w:p>
          <w:p w14:paraId="26F1C418" w14:textId="77777777" w:rsidR="00945DC5" w:rsidRPr="00945DC5" w:rsidRDefault="00945DC5" w:rsidP="00945DC5">
            <w:pPr>
              <w:spacing w:after="180"/>
              <w:ind w:left="540"/>
              <w:rPr>
                <w:rFonts w:eastAsia="Times New Roman" w:cs="Times New Roman"/>
                <w:szCs w:val="20"/>
              </w:rPr>
            </w:pPr>
            <w:r w:rsidRPr="00945DC5">
              <w:rPr>
                <w:rFonts w:eastAsia="Times New Roman" w:cs="Times New Roman"/>
                <w:b/>
                <w:bCs/>
                <w:szCs w:val="20"/>
                <w:lang w:val="en-GB"/>
              </w:rPr>
              <w:t>Agreement</w:t>
            </w:r>
            <w:r w:rsidRPr="00945DC5">
              <w:rPr>
                <w:rFonts w:eastAsia="Times New Roman" w:cs="Times New Roman"/>
                <w:szCs w:val="20"/>
              </w:rPr>
              <w:t>: N/A</w:t>
            </w:r>
          </w:p>
          <w:p w14:paraId="23FC9F4B" w14:textId="77777777" w:rsidR="00945DC5" w:rsidRPr="00945DC5" w:rsidRDefault="00945DC5" w:rsidP="00945DC5">
            <w:pPr>
              <w:spacing w:after="180"/>
              <w:ind w:left="540"/>
              <w:rPr>
                <w:rFonts w:eastAsia="Times New Roman" w:cs="Times New Roman"/>
                <w:szCs w:val="20"/>
              </w:rPr>
            </w:pPr>
            <w:r w:rsidRPr="00945DC5">
              <w:rPr>
                <w:rFonts w:eastAsia="Times New Roman" w:cs="Times New Roman"/>
                <w:szCs w:val="20"/>
              </w:rPr>
              <w:t> </w:t>
            </w:r>
          </w:p>
          <w:p w14:paraId="2D77BA2B" w14:textId="77777777" w:rsidR="00945DC5" w:rsidRPr="00945DC5" w:rsidRDefault="00945DC5" w:rsidP="00945DC5">
            <w:pPr>
              <w:spacing w:after="180"/>
              <w:ind w:left="540"/>
              <w:rPr>
                <w:rFonts w:eastAsia="Times New Roman" w:cs="Times New Roman"/>
                <w:szCs w:val="20"/>
              </w:rPr>
            </w:pPr>
            <w:r w:rsidRPr="00945DC5">
              <w:rPr>
                <w:rFonts w:eastAsia="Times New Roman" w:cs="Times New Roman"/>
                <w:b/>
                <w:bCs/>
                <w:szCs w:val="20"/>
              </w:rPr>
              <w:lastRenderedPageBreak/>
              <w:t>Issue 2-4-4: RSIC Assumption for co-existence study</w:t>
            </w:r>
          </w:p>
          <w:p w14:paraId="652DC6C1" w14:textId="77777777" w:rsidR="00945DC5" w:rsidRPr="00945DC5" w:rsidRDefault="00945DC5" w:rsidP="00945DC5">
            <w:pPr>
              <w:spacing w:after="180"/>
              <w:ind w:left="540"/>
              <w:rPr>
                <w:rFonts w:eastAsia="Times New Roman" w:cs="Times New Roman"/>
                <w:szCs w:val="20"/>
              </w:rPr>
            </w:pPr>
            <w:r w:rsidRPr="00945DC5">
              <w:rPr>
                <w:rFonts w:eastAsia="Times New Roman" w:cs="Times New Roman"/>
                <w:b/>
                <w:bCs/>
                <w:szCs w:val="20"/>
                <w:lang w:val="en-GB"/>
              </w:rPr>
              <w:t>Agreement</w:t>
            </w:r>
            <w:r w:rsidRPr="00945DC5">
              <w:rPr>
                <w:rFonts w:eastAsia="Times New Roman" w:cs="Times New Roman"/>
                <w:szCs w:val="20"/>
              </w:rPr>
              <w:t xml:space="preserve">: </w:t>
            </w:r>
          </w:p>
          <w:p w14:paraId="282ED0BA" w14:textId="77777777" w:rsidR="00945DC5" w:rsidRPr="00945DC5" w:rsidRDefault="00945DC5" w:rsidP="00945DC5">
            <w:pPr>
              <w:numPr>
                <w:ilvl w:val="0"/>
                <w:numId w:val="13"/>
              </w:numPr>
              <w:spacing w:after="180"/>
              <w:textAlignment w:val="center"/>
              <w:rPr>
                <w:rFonts w:ascii="Calibri" w:eastAsia="Times New Roman" w:hAnsi="Calibri" w:cs="Calibri"/>
                <w:sz w:val="22"/>
              </w:rPr>
            </w:pPr>
            <w:r w:rsidRPr="00945DC5">
              <w:rPr>
                <w:rFonts w:eastAsia="Times New Roman" w:cs="Times New Roman"/>
                <w:szCs w:val="20"/>
              </w:rPr>
              <w:t xml:space="preserve">For the self-interference modeling used for coexistence study: </w:t>
            </w:r>
          </w:p>
          <w:p w14:paraId="270A37A7" w14:textId="77777777" w:rsidR="00945DC5" w:rsidRPr="00945DC5" w:rsidRDefault="00945DC5" w:rsidP="00945DC5">
            <w:pPr>
              <w:numPr>
                <w:ilvl w:val="1"/>
                <w:numId w:val="13"/>
              </w:numPr>
              <w:spacing w:after="180"/>
              <w:textAlignment w:val="center"/>
              <w:rPr>
                <w:rFonts w:ascii="Calibri" w:eastAsia="Times New Roman" w:hAnsi="Calibri" w:cs="Calibri"/>
                <w:sz w:val="22"/>
              </w:rPr>
            </w:pPr>
            <w:r w:rsidRPr="00945DC5">
              <w:rPr>
                <w:rFonts w:eastAsia="Times New Roman" w:cs="Times New Roman"/>
                <w:szCs w:val="20"/>
              </w:rPr>
              <w:t xml:space="preserve">RAN4 to confirm the adoption of the impact of self-interference modelling that was used in the calibration phase to be further used in the coexistence study (N = noise floor -6 dB) to study the impact of SBFD operation on the RF requirements.  </w:t>
            </w:r>
          </w:p>
          <w:p w14:paraId="4E05D177" w14:textId="77777777" w:rsidR="00945DC5" w:rsidRPr="00945DC5" w:rsidRDefault="00945DC5" w:rsidP="00945DC5">
            <w:pPr>
              <w:numPr>
                <w:ilvl w:val="1"/>
                <w:numId w:val="13"/>
              </w:numPr>
              <w:spacing w:after="180"/>
              <w:textAlignment w:val="center"/>
              <w:rPr>
                <w:rFonts w:ascii="Calibri" w:eastAsia="Times New Roman" w:hAnsi="Calibri" w:cs="Calibri"/>
                <w:sz w:val="22"/>
              </w:rPr>
            </w:pPr>
            <w:r w:rsidRPr="00945DC5">
              <w:rPr>
                <w:rFonts w:eastAsia="Times New Roman" w:cs="Times New Roman"/>
                <w:szCs w:val="20"/>
              </w:rPr>
              <w:t xml:space="preserve">Note: The feasibility study on RSIC not concluded yet and will be further evaluated in RAN4. </w:t>
            </w:r>
          </w:p>
          <w:p w14:paraId="20F10137" w14:textId="558D0184" w:rsidR="00945DC5" w:rsidRPr="00E8411B" w:rsidRDefault="00945DC5" w:rsidP="00945DC5">
            <w:pPr>
              <w:spacing w:after="180"/>
              <w:textAlignment w:val="center"/>
              <w:rPr>
                <w:rFonts w:ascii="Calibri" w:eastAsia="Times New Roman" w:hAnsi="Calibri" w:cs="Calibri"/>
                <w:sz w:val="22"/>
              </w:rPr>
            </w:pPr>
          </w:p>
        </w:tc>
      </w:tr>
      <w:bookmarkEnd w:id="4"/>
    </w:tbl>
    <w:p w14:paraId="4B956364" w14:textId="77777777" w:rsidR="00E8411B" w:rsidRPr="008C39F7" w:rsidRDefault="00E8411B" w:rsidP="005C23A4"/>
    <w:p w14:paraId="59A23549" w14:textId="77777777" w:rsidR="00977368" w:rsidRDefault="00E8411B" w:rsidP="005C23A4">
      <w:r>
        <w:t>Furthermore, it has been agreed that companies can provide individual inputs to TR section 10.2 on feasibility of FR1 wide area BS aspects</w:t>
      </w:r>
      <w:r w:rsidR="00977368">
        <w:t xml:space="preserve">, and a template for capturing the co-site inter-sector co-channel interference impact has been provided in </w:t>
      </w:r>
      <w:r w:rsidR="00977368">
        <w:fldChar w:fldCharType="begin"/>
      </w:r>
      <w:r w:rsidR="00977368">
        <w:instrText xml:space="preserve"> REF _Ref133842410 \r \h </w:instrText>
      </w:r>
      <w:r w:rsidR="00977368">
        <w:fldChar w:fldCharType="separate"/>
      </w:r>
      <w:r w:rsidR="00977368">
        <w:t>[2]</w:t>
      </w:r>
      <w:r w:rsidR="00977368">
        <w:fldChar w:fldCharType="end"/>
      </w:r>
      <w:r w:rsidR="00977368">
        <w:t>.</w:t>
      </w:r>
    </w:p>
    <w:p w14:paraId="30909D13" w14:textId="6D6F14ED" w:rsidR="0060543D" w:rsidRPr="008C39F7" w:rsidRDefault="00EA52AC" w:rsidP="005C23A4">
      <w:r>
        <w:t xml:space="preserve"> </w:t>
      </w:r>
      <w:r w:rsidR="00E8411B">
        <w:t>In this document, Nokia’s views regarding the open issues are presented. Additionally, this document contain</w:t>
      </w:r>
      <w:r>
        <w:t>s</w:t>
      </w:r>
      <w:r w:rsidR="00E8411B">
        <w:t xml:space="preserve"> a TP to TR 38.858.</w:t>
      </w:r>
    </w:p>
    <w:p w14:paraId="36E6A8A3" w14:textId="77777777" w:rsidR="003B659E" w:rsidRPr="008C39F7" w:rsidRDefault="003B659E" w:rsidP="00EA52AC">
      <w:pPr>
        <w:pStyle w:val="RAN4H1"/>
      </w:pPr>
      <w:bookmarkStart w:id="5" w:name="_Toc116995842"/>
      <w:r w:rsidRPr="008C39F7">
        <w:t>Discussion</w:t>
      </w:r>
      <w:bookmarkEnd w:id="5"/>
    </w:p>
    <w:p w14:paraId="49E03AAC" w14:textId="3487FBB3" w:rsidR="00300956" w:rsidRDefault="00300956" w:rsidP="00300956"/>
    <w:p w14:paraId="0E6492F0" w14:textId="385A8D6D" w:rsidR="0015219C" w:rsidRPr="008F4471" w:rsidRDefault="008502DD" w:rsidP="00300956">
      <w:pPr>
        <w:rPr>
          <w:rFonts w:ascii="Arial" w:eastAsia="Times New Roman" w:hAnsi="Arial" w:cs="Arial"/>
          <w:sz w:val="28"/>
          <w:szCs w:val="28"/>
        </w:rPr>
      </w:pPr>
      <w:r w:rsidRPr="008F4471">
        <w:rPr>
          <w:rFonts w:ascii="Arial" w:eastAsia="Times New Roman" w:hAnsi="Arial" w:cs="Arial"/>
          <w:sz w:val="28"/>
          <w:szCs w:val="28"/>
        </w:rPr>
        <w:t xml:space="preserve">2.1 Implementation </w:t>
      </w:r>
      <w:r w:rsidR="006916AF" w:rsidRPr="008F4471">
        <w:rPr>
          <w:rFonts w:ascii="Arial" w:eastAsia="Times New Roman" w:hAnsi="Arial" w:cs="Arial"/>
          <w:sz w:val="28"/>
          <w:szCs w:val="28"/>
        </w:rPr>
        <w:t>complex</w:t>
      </w:r>
      <w:r w:rsidRPr="008F4471">
        <w:rPr>
          <w:rFonts w:ascii="Arial" w:eastAsia="Times New Roman" w:hAnsi="Arial" w:cs="Arial"/>
          <w:sz w:val="28"/>
          <w:szCs w:val="28"/>
        </w:rPr>
        <w:t xml:space="preserve">ity </w:t>
      </w:r>
      <w:r w:rsidR="006916AF" w:rsidRPr="008F4471">
        <w:rPr>
          <w:rFonts w:ascii="Arial" w:eastAsia="Times New Roman" w:hAnsi="Arial" w:cs="Arial"/>
          <w:sz w:val="28"/>
          <w:szCs w:val="28"/>
        </w:rPr>
        <w:t xml:space="preserve">of RF SIC </w:t>
      </w:r>
    </w:p>
    <w:tbl>
      <w:tblPr>
        <w:tblStyle w:val="TableGrid"/>
        <w:tblW w:w="0" w:type="auto"/>
        <w:tblLook w:val="04A0" w:firstRow="1" w:lastRow="0" w:firstColumn="1" w:lastColumn="0" w:noHBand="0" w:noVBand="1"/>
      </w:tblPr>
      <w:tblGrid>
        <w:gridCol w:w="9617"/>
      </w:tblGrid>
      <w:tr w:rsidR="00C76075" w14:paraId="17925C42" w14:textId="77777777" w:rsidTr="00C90138">
        <w:tc>
          <w:tcPr>
            <w:tcW w:w="9617" w:type="dxa"/>
          </w:tcPr>
          <w:p w14:paraId="676AA71C" w14:textId="77777777" w:rsidR="00C76075" w:rsidRPr="00E8411B" w:rsidRDefault="00C76075" w:rsidP="00C90138">
            <w:pPr>
              <w:spacing w:before="180" w:after="180"/>
              <w:textAlignment w:val="center"/>
              <w:rPr>
                <w:rFonts w:ascii="Arial" w:eastAsia="Times New Roman" w:hAnsi="Arial" w:cs="Arial"/>
                <w:sz w:val="28"/>
                <w:szCs w:val="28"/>
              </w:rPr>
            </w:pPr>
            <w:r w:rsidRPr="00E8411B">
              <w:rPr>
                <w:rFonts w:ascii="Arial" w:eastAsia="Times New Roman" w:hAnsi="Arial" w:cs="Arial"/>
                <w:sz w:val="28"/>
                <w:szCs w:val="28"/>
              </w:rPr>
              <w:t>Sub-topic 2-2: BS aspects: Analysis on component capabilities</w:t>
            </w:r>
          </w:p>
          <w:p w14:paraId="0199C63A" w14:textId="77777777" w:rsidR="00C76075" w:rsidRPr="00E8411B" w:rsidRDefault="00C76075" w:rsidP="00C90138">
            <w:pPr>
              <w:spacing w:after="180"/>
              <w:ind w:left="540"/>
              <w:rPr>
                <w:rFonts w:eastAsia="Times New Roman" w:cs="Times New Roman"/>
                <w:szCs w:val="20"/>
              </w:rPr>
            </w:pPr>
            <w:r w:rsidRPr="00E8411B">
              <w:rPr>
                <w:rFonts w:eastAsia="Times New Roman" w:cs="Times New Roman"/>
                <w:b/>
                <w:bCs/>
                <w:szCs w:val="20"/>
              </w:rPr>
              <w:t>Issue 2-2-1: RF SIC</w:t>
            </w:r>
          </w:p>
          <w:p w14:paraId="03564583" w14:textId="77777777" w:rsidR="00C76075" w:rsidRPr="00E8411B" w:rsidRDefault="00C76075" w:rsidP="00C90138">
            <w:pPr>
              <w:spacing w:after="180"/>
              <w:ind w:left="540"/>
              <w:rPr>
                <w:rFonts w:eastAsia="Times New Roman" w:cs="Times New Roman"/>
                <w:szCs w:val="20"/>
                <w:lang w:val="en-GB"/>
              </w:rPr>
            </w:pPr>
            <w:r w:rsidRPr="00E8411B">
              <w:rPr>
                <w:rFonts w:eastAsia="Times New Roman" w:cs="Times New Roman"/>
                <w:b/>
                <w:bCs/>
                <w:szCs w:val="20"/>
                <w:lang w:val="en-GB"/>
              </w:rPr>
              <w:t xml:space="preserve">Agreement </w:t>
            </w:r>
          </w:p>
          <w:p w14:paraId="1FB56D0A" w14:textId="77777777" w:rsidR="00C76075" w:rsidRPr="00E8411B" w:rsidRDefault="00C76075" w:rsidP="00C76075">
            <w:pPr>
              <w:numPr>
                <w:ilvl w:val="0"/>
                <w:numId w:val="7"/>
              </w:numPr>
              <w:spacing w:after="180"/>
              <w:textAlignment w:val="center"/>
              <w:rPr>
                <w:rFonts w:ascii="Calibri" w:eastAsia="Times New Roman" w:hAnsi="Calibri" w:cs="Calibri"/>
                <w:sz w:val="22"/>
              </w:rPr>
            </w:pPr>
            <w:r w:rsidRPr="00E8411B">
              <w:rPr>
                <w:rFonts w:eastAsia="Times New Roman" w:cs="Times New Roman"/>
                <w:szCs w:val="20"/>
              </w:rPr>
              <w:t xml:space="preserve">For the implementation feasibility of RF SIC for SBFD operation: </w:t>
            </w:r>
          </w:p>
          <w:p w14:paraId="0E24CB52" w14:textId="77777777" w:rsidR="00C76075" w:rsidRPr="00E8411B" w:rsidRDefault="00C76075" w:rsidP="00C76075">
            <w:pPr>
              <w:numPr>
                <w:ilvl w:val="1"/>
                <w:numId w:val="7"/>
              </w:numPr>
              <w:spacing w:after="180"/>
              <w:textAlignment w:val="center"/>
              <w:rPr>
                <w:rFonts w:ascii="Calibri" w:eastAsia="Times New Roman" w:hAnsi="Calibri" w:cs="Calibri"/>
                <w:sz w:val="22"/>
              </w:rPr>
            </w:pPr>
            <w:r w:rsidRPr="00E8411B">
              <w:rPr>
                <w:rFonts w:eastAsia="Times New Roman" w:cs="Times New Roman"/>
                <w:szCs w:val="20"/>
              </w:rPr>
              <w:t>RF cancellation can be used in SBFD to mitigate self-interference pre-Rx LNA in terms of reducing non-linearity effects and overall self-interference residue.</w:t>
            </w:r>
          </w:p>
          <w:p w14:paraId="3498C332" w14:textId="77777777" w:rsidR="00C76075" w:rsidRPr="00E8411B" w:rsidRDefault="00C76075" w:rsidP="00C76075">
            <w:pPr>
              <w:numPr>
                <w:ilvl w:val="1"/>
                <w:numId w:val="7"/>
              </w:numPr>
              <w:spacing w:after="180"/>
              <w:textAlignment w:val="center"/>
              <w:rPr>
                <w:rFonts w:ascii="Calibri" w:eastAsia="Times New Roman" w:hAnsi="Calibri" w:cs="Calibri"/>
                <w:sz w:val="22"/>
              </w:rPr>
            </w:pPr>
            <w:r w:rsidRPr="00E8411B">
              <w:rPr>
                <w:rFonts w:eastAsia="Times New Roman" w:cs="Times New Roman"/>
                <w:szCs w:val="20"/>
              </w:rPr>
              <w:t>FFS on the implementation complexity.</w:t>
            </w:r>
          </w:p>
          <w:p w14:paraId="18E4AB75" w14:textId="092F3B98" w:rsidR="00C76075" w:rsidRPr="008F4471" w:rsidRDefault="00C76075" w:rsidP="0015219C">
            <w:pPr>
              <w:spacing w:after="180"/>
              <w:textAlignment w:val="center"/>
              <w:rPr>
                <w:rFonts w:eastAsia="Times New Roman" w:cs="Times New Roman"/>
                <w:szCs w:val="20"/>
              </w:rPr>
            </w:pPr>
          </w:p>
        </w:tc>
      </w:tr>
    </w:tbl>
    <w:p w14:paraId="3C92CA3D" w14:textId="77777777" w:rsidR="00C76075" w:rsidRDefault="00C76075" w:rsidP="00300956"/>
    <w:p w14:paraId="0AF2DCEA" w14:textId="3FF4328A" w:rsidR="00C76075" w:rsidRDefault="000B3D91" w:rsidP="00C76075">
      <w:r>
        <w:t>There has been a proposal of</w:t>
      </w:r>
      <w:r w:rsidR="00C76075">
        <w:t xml:space="preserve"> an AFIR type of canceler solution in which the canceler unit is made of M+N individual cancelers, where M is the number of TXs and N the number of RXs. The canceler unit is connected to TX and RX antenna panels. If M=N=64 there will be 64 RF connections from TX panel to the canceler unit and 64 RF connections from canceler unit to RX panel. That might be doable in a common mechanics but in the case that all three units are separate, it is not feasible anymore. Since the distance of the TX and RX antenna panels need to be quite high (due to needed spatial isolation) and receiver and transmitter chains need to be located close to antenna filters (to avoid excessive insertion losses that cannot be compensated), separate TX and RX PWBs are needed.</w:t>
      </w:r>
    </w:p>
    <w:p w14:paraId="370B7C07" w14:textId="6C663351" w:rsidR="00FD22D3" w:rsidRDefault="006560A7" w:rsidP="00C76075">
      <w:r>
        <w:t>Valid mathematics have been</w:t>
      </w:r>
      <w:r w:rsidR="00C76075">
        <w:t xml:space="preserve"> presented that M+N cancelers are sufficient for RF IC but that it is true only when one set of beamforming coefficients are valid at a time </w:t>
      </w:r>
      <w:proofErr w:type="gramStart"/>
      <w:r w:rsidR="00C76075">
        <w:t>e.g.</w:t>
      </w:r>
      <w:proofErr w:type="gramEnd"/>
      <w:r w:rsidR="00C76075">
        <w:t xml:space="preserve"> in the </w:t>
      </w:r>
      <w:proofErr w:type="spellStart"/>
      <w:r w:rsidR="00C76075">
        <w:t>mmW</w:t>
      </w:r>
      <w:proofErr w:type="spellEnd"/>
      <w:r w:rsidR="00C76075">
        <w:t xml:space="preserve"> arrays. For MU MIMO there is a need for (M+</w:t>
      </w:r>
      <w:proofErr w:type="gramStart"/>
      <w:r w:rsidR="00C76075">
        <w:t>N)</w:t>
      </w:r>
      <w:proofErr w:type="spellStart"/>
      <w:r w:rsidR="00C76075">
        <w:t>xUxL</w:t>
      </w:r>
      <w:proofErr w:type="spellEnd"/>
      <w:proofErr w:type="gramEnd"/>
      <w:r w:rsidR="00C76075">
        <w:t xml:space="preserve"> cancelers where M and N are as above and U is the number or users and L is the average number of layers per use. For a typical 5G case that would be starting from 5120 cancelers. On top of that, all of them have to be updated every time when the beamforming coefficients are updated. That leads to an intolerable complexity and processing burden when solving mathematics for each of those individually.</w:t>
      </w:r>
    </w:p>
    <w:p w14:paraId="3CBBF8A8" w14:textId="693A73A6" w:rsidR="00900101" w:rsidRPr="008C39F7" w:rsidRDefault="00900101" w:rsidP="00900101">
      <w:pPr>
        <w:pStyle w:val="TOC4"/>
        <w:rPr>
          <w:rFonts w:asciiTheme="minorHAnsi" w:eastAsiaTheme="minorEastAsia" w:hAnsiTheme="minorHAnsi"/>
          <w:sz w:val="22"/>
        </w:rPr>
      </w:pPr>
      <w:r w:rsidRPr="008F4471">
        <w:t xml:space="preserve">Observation 1: </w:t>
      </w:r>
      <w:r w:rsidR="00BE5A5F">
        <w:t xml:space="preserve">RF SIC is </w:t>
      </w:r>
      <w:r w:rsidR="006F4069">
        <w:t>not feasible due to intolerable complexity and overwhelming processing burden</w:t>
      </w:r>
    </w:p>
    <w:p w14:paraId="60A5BF4E" w14:textId="77777777" w:rsidR="00FD22D3" w:rsidRPr="00900101" w:rsidRDefault="00FD22D3" w:rsidP="00300956"/>
    <w:p w14:paraId="0397FF77" w14:textId="6750D7AA" w:rsidR="001036F5" w:rsidRPr="004612D7" w:rsidRDefault="001036F5" w:rsidP="001036F5">
      <w:pPr>
        <w:rPr>
          <w:rFonts w:ascii="Arial" w:eastAsia="Times New Roman" w:hAnsi="Arial" w:cs="Arial"/>
          <w:sz w:val="28"/>
          <w:szCs w:val="28"/>
        </w:rPr>
      </w:pPr>
      <w:r w:rsidRPr="004612D7">
        <w:rPr>
          <w:rFonts w:ascii="Arial" w:eastAsia="Times New Roman" w:hAnsi="Arial" w:cs="Arial"/>
          <w:sz w:val="28"/>
          <w:szCs w:val="28"/>
        </w:rPr>
        <w:t>2.</w:t>
      </w:r>
      <w:r>
        <w:rPr>
          <w:rFonts w:ascii="Arial" w:eastAsia="Times New Roman" w:hAnsi="Arial" w:cs="Arial"/>
          <w:sz w:val="28"/>
          <w:szCs w:val="28"/>
        </w:rPr>
        <w:t>2</w:t>
      </w:r>
      <w:r w:rsidRPr="004612D7">
        <w:rPr>
          <w:rFonts w:ascii="Arial" w:eastAsia="Times New Roman" w:hAnsi="Arial" w:cs="Arial"/>
          <w:sz w:val="28"/>
          <w:szCs w:val="28"/>
        </w:rPr>
        <w:t xml:space="preserve"> Implementation </w:t>
      </w:r>
      <w:r>
        <w:rPr>
          <w:rFonts w:ascii="Arial" w:eastAsia="Times New Roman" w:hAnsi="Arial" w:cs="Arial"/>
          <w:sz w:val="28"/>
          <w:szCs w:val="28"/>
        </w:rPr>
        <w:t>feasibility</w:t>
      </w:r>
      <w:r w:rsidRPr="004612D7">
        <w:rPr>
          <w:rFonts w:ascii="Arial" w:eastAsia="Times New Roman" w:hAnsi="Arial" w:cs="Arial"/>
          <w:sz w:val="28"/>
          <w:szCs w:val="28"/>
        </w:rPr>
        <w:t xml:space="preserve"> of </w:t>
      </w:r>
      <w:r w:rsidR="00DE2651">
        <w:rPr>
          <w:rFonts w:ascii="Arial" w:eastAsia="Times New Roman" w:hAnsi="Arial" w:cs="Arial"/>
          <w:sz w:val="28"/>
          <w:szCs w:val="28"/>
        </w:rPr>
        <w:t>sub-band filtering</w:t>
      </w:r>
      <w:r w:rsidRPr="004612D7">
        <w:rPr>
          <w:rFonts w:ascii="Arial" w:eastAsia="Times New Roman" w:hAnsi="Arial" w:cs="Arial"/>
          <w:sz w:val="28"/>
          <w:szCs w:val="28"/>
        </w:rPr>
        <w:t xml:space="preserve"> </w:t>
      </w:r>
    </w:p>
    <w:p w14:paraId="077DF668" w14:textId="77777777" w:rsidR="001036F5" w:rsidRDefault="001036F5" w:rsidP="00300956"/>
    <w:tbl>
      <w:tblPr>
        <w:tblStyle w:val="TableGrid"/>
        <w:tblW w:w="0" w:type="auto"/>
        <w:tblLook w:val="04A0" w:firstRow="1" w:lastRow="0" w:firstColumn="1" w:lastColumn="0" w:noHBand="0" w:noVBand="1"/>
      </w:tblPr>
      <w:tblGrid>
        <w:gridCol w:w="9617"/>
      </w:tblGrid>
      <w:tr w:rsidR="00357792" w14:paraId="332D3818" w14:textId="77777777" w:rsidTr="00C90138">
        <w:tc>
          <w:tcPr>
            <w:tcW w:w="9617" w:type="dxa"/>
          </w:tcPr>
          <w:p w14:paraId="3443AAA0" w14:textId="77777777" w:rsidR="00357792" w:rsidRDefault="00357792" w:rsidP="00C90138">
            <w:pPr>
              <w:spacing w:after="180"/>
              <w:rPr>
                <w:rFonts w:eastAsia="Times New Roman" w:cs="Times New Roman"/>
                <w:b/>
                <w:bCs/>
                <w:szCs w:val="20"/>
              </w:rPr>
            </w:pPr>
            <w:r>
              <w:rPr>
                <w:rFonts w:ascii="Arial" w:hAnsi="Arial" w:cs="Arial"/>
                <w:sz w:val="28"/>
                <w:szCs w:val="28"/>
              </w:rPr>
              <w:t>Sub-topic 2-3: Remaining issues for RSI dependency on blocking, AGC and ADC</w:t>
            </w:r>
          </w:p>
          <w:p w14:paraId="22F587E1" w14:textId="77777777" w:rsidR="00357792" w:rsidRPr="00E8411B" w:rsidRDefault="00357792" w:rsidP="00C90138">
            <w:pPr>
              <w:spacing w:after="180"/>
              <w:ind w:left="540"/>
              <w:rPr>
                <w:rFonts w:eastAsia="Times New Roman" w:cs="Times New Roman"/>
                <w:szCs w:val="20"/>
              </w:rPr>
            </w:pPr>
            <w:r w:rsidRPr="00E8411B">
              <w:rPr>
                <w:rFonts w:eastAsia="Times New Roman" w:cs="Times New Roman"/>
                <w:b/>
                <w:bCs/>
                <w:szCs w:val="20"/>
              </w:rPr>
              <w:t>Issue 2-3-2: Impact on RSI from analogue sub-band filter</w:t>
            </w:r>
          </w:p>
          <w:p w14:paraId="406A8EB7" w14:textId="77777777" w:rsidR="00357792" w:rsidRPr="00E8411B" w:rsidRDefault="00357792" w:rsidP="00C90138">
            <w:pPr>
              <w:spacing w:after="180"/>
              <w:ind w:left="540"/>
              <w:rPr>
                <w:rFonts w:eastAsia="Times New Roman" w:cs="Times New Roman"/>
                <w:szCs w:val="20"/>
              </w:rPr>
            </w:pPr>
            <w:r w:rsidRPr="00E8411B">
              <w:rPr>
                <w:rFonts w:eastAsia="Times New Roman" w:cs="Times New Roman"/>
                <w:b/>
                <w:bCs/>
                <w:szCs w:val="20"/>
                <w:lang w:val="en-GB"/>
              </w:rPr>
              <w:t>Agreement</w:t>
            </w:r>
            <w:r w:rsidRPr="00E8411B">
              <w:rPr>
                <w:rFonts w:eastAsia="Times New Roman" w:cs="Times New Roman"/>
                <w:szCs w:val="20"/>
              </w:rPr>
              <w:t xml:space="preserve">: </w:t>
            </w:r>
          </w:p>
          <w:p w14:paraId="52F1E35D" w14:textId="77777777" w:rsidR="00357792" w:rsidRPr="00E8411B" w:rsidRDefault="00357792" w:rsidP="00C90138">
            <w:pPr>
              <w:numPr>
                <w:ilvl w:val="0"/>
                <w:numId w:val="8"/>
              </w:numPr>
              <w:spacing w:after="180"/>
              <w:textAlignment w:val="center"/>
              <w:rPr>
                <w:rFonts w:ascii="Calibri" w:eastAsia="Times New Roman" w:hAnsi="Calibri" w:cs="Calibri"/>
                <w:sz w:val="22"/>
              </w:rPr>
            </w:pPr>
            <w:r w:rsidRPr="00E8411B">
              <w:rPr>
                <w:rFonts w:eastAsia="Times New Roman" w:cs="Times New Roman"/>
                <w:szCs w:val="20"/>
              </w:rPr>
              <w:t>FFS the impact on RSI from analogue sub-band filter</w:t>
            </w:r>
          </w:p>
          <w:p w14:paraId="24AC3B4E" w14:textId="77777777" w:rsidR="00357792" w:rsidRPr="00E8411B" w:rsidRDefault="00357792" w:rsidP="00C90138">
            <w:pPr>
              <w:numPr>
                <w:ilvl w:val="1"/>
                <w:numId w:val="8"/>
              </w:numPr>
              <w:spacing w:after="180"/>
              <w:textAlignment w:val="center"/>
              <w:rPr>
                <w:rFonts w:ascii="Calibri" w:eastAsia="Times New Roman" w:hAnsi="Calibri" w:cs="Calibri"/>
                <w:sz w:val="22"/>
              </w:rPr>
            </w:pPr>
            <w:r w:rsidRPr="00E8411B">
              <w:rPr>
                <w:rFonts w:eastAsia="Times New Roman" w:cs="Times New Roman"/>
                <w:szCs w:val="20"/>
              </w:rPr>
              <w:t>FFS the implementation feasibility of sub-band filter in WA and MR BS classes</w:t>
            </w:r>
          </w:p>
          <w:p w14:paraId="3E67E79D" w14:textId="2035D34A" w:rsidR="00357792" w:rsidRPr="00357792" w:rsidRDefault="00357792" w:rsidP="004B5A88">
            <w:pPr>
              <w:numPr>
                <w:ilvl w:val="2"/>
                <w:numId w:val="8"/>
              </w:numPr>
              <w:spacing w:after="180"/>
              <w:textAlignment w:val="center"/>
              <w:rPr>
                <w:rFonts w:ascii="Calibri" w:eastAsia="Times New Roman" w:hAnsi="Calibri" w:cs="Calibri"/>
                <w:sz w:val="22"/>
              </w:rPr>
            </w:pPr>
            <w:r w:rsidRPr="00E8411B">
              <w:rPr>
                <w:rFonts w:eastAsia="Times New Roman" w:cs="Times New Roman"/>
                <w:szCs w:val="20"/>
              </w:rPr>
              <w:t>If no consensus reached, companies are encouraged to provide per-company analysis in their own feasibility section.</w:t>
            </w:r>
          </w:p>
        </w:tc>
      </w:tr>
    </w:tbl>
    <w:p w14:paraId="35CAD3E7" w14:textId="77777777" w:rsidR="00357792" w:rsidRDefault="00357792" w:rsidP="00300956"/>
    <w:p w14:paraId="74DFC86A" w14:textId="78E051EE" w:rsidR="00357792" w:rsidRDefault="00DA37E4" w:rsidP="00300956">
      <w:r>
        <w:t xml:space="preserve">Sub-band filtering </w:t>
      </w:r>
      <w:r w:rsidR="001F6684">
        <w:t xml:space="preserve">before or after the LNA </w:t>
      </w:r>
      <w:r>
        <w:t xml:space="preserve">is not seen feasible </w:t>
      </w:r>
      <w:r w:rsidR="006D45B4">
        <w:t>as it will have the effect of:</w:t>
      </w:r>
    </w:p>
    <w:p w14:paraId="12748EB8" w14:textId="19347CC0" w:rsidR="006D45B4" w:rsidRDefault="006D45B4" w:rsidP="006D45B4">
      <w:pPr>
        <w:pStyle w:val="ListParagraph"/>
        <w:numPr>
          <w:ilvl w:val="1"/>
          <w:numId w:val="10"/>
        </w:numPr>
      </w:pPr>
      <w:r>
        <w:t xml:space="preserve">High insertion loss before the LNA will increase the receiver noise </w:t>
      </w:r>
      <w:r w:rsidR="00CF233B">
        <w:t>figure and</w:t>
      </w:r>
      <w:r>
        <w:t xml:space="preserve"> negate any system gains of SBFD.</w:t>
      </w:r>
    </w:p>
    <w:p w14:paraId="1C93E876" w14:textId="38F09E22" w:rsidR="006D45B4" w:rsidRDefault="006D45B4" w:rsidP="006D45B4">
      <w:pPr>
        <w:pStyle w:val="ListParagraph"/>
        <w:numPr>
          <w:ilvl w:val="1"/>
          <w:numId w:val="10"/>
        </w:numPr>
      </w:pPr>
      <w:r>
        <w:t>High insertion loss placed after the LNA does not reduce LNA linearity requirements.</w:t>
      </w:r>
      <w:r w:rsidR="00E16550">
        <w:t xml:space="preserve"> </w:t>
      </w:r>
      <w:r w:rsidR="004E558C">
        <w:t>Improved linearity LNAs are needed that add to cost and power consumption, which leads to thermal management issues</w:t>
      </w:r>
      <w:r w:rsidR="55461F27">
        <w:t>. Other challenges include:</w:t>
      </w:r>
    </w:p>
    <w:p w14:paraId="2A4DCEC3" w14:textId="5C85F58B" w:rsidR="00C16B19" w:rsidRDefault="00C16B19" w:rsidP="004B5A88">
      <w:pPr>
        <w:pStyle w:val="ListParagraph"/>
        <w:numPr>
          <w:ilvl w:val="2"/>
          <w:numId w:val="10"/>
        </w:numPr>
      </w:pPr>
      <w:r>
        <w:t>Significant insertion loss → NF increase that can hardly be accommodated in the 1 dB desensitization budget.</w:t>
      </w:r>
    </w:p>
    <w:p w14:paraId="0601CF35" w14:textId="7B835934" w:rsidR="00C16B19" w:rsidRDefault="00C16B19" w:rsidP="004B5A88">
      <w:pPr>
        <w:pStyle w:val="ListParagraph"/>
        <w:numPr>
          <w:ilvl w:val="2"/>
          <w:numId w:val="10"/>
        </w:numPr>
      </w:pPr>
      <w:r>
        <w:t>Considerable transition band and temperature dependency of the passband position → larger guard band between the sub-bands needed and less BW is usable for UL</w:t>
      </w:r>
    </w:p>
    <w:p w14:paraId="0E76D8DB" w14:textId="477B3A4D" w:rsidR="00C16B19" w:rsidRDefault="00C16B19" w:rsidP="004B5A88">
      <w:pPr>
        <w:pStyle w:val="ListParagraph"/>
        <w:numPr>
          <w:ilvl w:val="2"/>
          <w:numId w:val="10"/>
        </w:numPr>
      </w:pPr>
      <w:r>
        <w:t xml:space="preserve">Group delay distortion close to the cut-off frequencies </w:t>
      </w:r>
    </w:p>
    <w:p w14:paraId="006A10AB" w14:textId="54A42795" w:rsidR="00C16B19" w:rsidRDefault="00C16B19" w:rsidP="004B5A88">
      <w:pPr>
        <w:pStyle w:val="ListParagraph"/>
        <w:numPr>
          <w:ilvl w:val="2"/>
          <w:numId w:val="10"/>
        </w:numPr>
      </w:pPr>
      <w:r>
        <w:t xml:space="preserve">Incompatibility with a typical multi-carrier </w:t>
      </w:r>
      <w:proofErr w:type="spellStart"/>
      <w:r>
        <w:t>gNB</w:t>
      </w:r>
      <w:proofErr w:type="spellEnd"/>
      <w:r>
        <w:t xml:space="preserve"> design</w:t>
      </w:r>
    </w:p>
    <w:p w14:paraId="000E3210" w14:textId="4B754CA5" w:rsidR="00C16B19" w:rsidRDefault="00C16B19" w:rsidP="004B5A88">
      <w:pPr>
        <w:pStyle w:val="ListParagraph"/>
        <w:numPr>
          <w:ilvl w:val="2"/>
          <w:numId w:val="10"/>
        </w:numPr>
      </w:pPr>
      <w:r>
        <w:t xml:space="preserve">Increased complexity as switches </w:t>
      </w:r>
      <w:proofErr w:type="gramStart"/>
      <w:r>
        <w:t>are</w:t>
      </w:r>
      <w:proofErr w:type="gramEnd"/>
      <w:r>
        <w:t xml:space="preserve"> needed for by-pass in UL slots for full BW</w:t>
      </w:r>
    </w:p>
    <w:p w14:paraId="3BA33D4C" w14:textId="677FAA40" w:rsidR="00C16B19" w:rsidRDefault="00C16B19" w:rsidP="004B5A88">
      <w:pPr>
        <w:pStyle w:val="ListParagraph"/>
        <w:numPr>
          <w:ilvl w:val="2"/>
          <w:numId w:val="10"/>
        </w:numPr>
      </w:pPr>
      <w:r>
        <w:t xml:space="preserve">Additional space needed in RX chain that is not available in typical </w:t>
      </w:r>
      <w:proofErr w:type="spellStart"/>
      <w:r>
        <w:t>gNB</w:t>
      </w:r>
      <w:proofErr w:type="spellEnd"/>
      <w:r>
        <w:t xml:space="preserve"> design</w:t>
      </w:r>
    </w:p>
    <w:p w14:paraId="00735567" w14:textId="7AF75E32" w:rsidR="00C16B19" w:rsidRDefault="00C16B19" w:rsidP="004B5A88">
      <w:pPr>
        <w:pStyle w:val="ListParagraph"/>
        <w:numPr>
          <w:ilvl w:val="2"/>
          <w:numId w:val="10"/>
        </w:numPr>
      </w:pPr>
      <w:r>
        <w:t>Overall additional power consumption which leads to thermal management issues</w:t>
      </w:r>
    </w:p>
    <w:p w14:paraId="79B82D3E" w14:textId="6E17D62E" w:rsidR="006D45B4" w:rsidRDefault="00C16B19">
      <w:pPr>
        <w:pStyle w:val="ListParagraph"/>
        <w:numPr>
          <w:ilvl w:val="2"/>
          <w:numId w:val="10"/>
        </w:numPr>
      </w:pPr>
      <w:r>
        <w:t>Frequency drift over temperature that will impact filter insertion loss and rejection performance, hence impacts the RX lineup performance</w:t>
      </w:r>
    </w:p>
    <w:p w14:paraId="51DCA9E2" w14:textId="46E36122" w:rsidR="008C77B1" w:rsidRDefault="008C77B1" w:rsidP="004B5A88">
      <w:pPr>
        <w:pStyle w:val="ListParagraph"/>
        <w:numPr>
          <w:ilvl w:val="1"/>
          <w:numId w:val="10"/>
        </w:numPr>
      </w:pPr>
      <w:r>
        <w:t>The new sub-band specific filters would be operator’s spectrum specific and locking the spectrum configuration for any further changes or tuning. The existing bandpass filters for the operating band would anyway be required, suggesting that the new filters would double the filter size for the UL antenna panel. This all means higher cost and complexity.</w:t>
      </w:r>
    </w:p>
    <w:p w14:paraId="3F6B5420" w14:textId="0A293EED" w:rsidR="00DA37E4" w:rsidRDefault="00FA4674" w:rsidP="00300956">
      <w:bookmarkStart w:id="6" w:name="_Hlk135056951"/>
      <w:r w:rsidRPr="00FA4674">
        <w:t xml:space="preserve">Observation </w:t>
      </w:r>
      <w:r>
        <w:t>2</w:t>
      </w:r>
      <w:r w:rsidRPr="00FA4674">
        <w:t xml:space="preserve">: </w:t>
      </w:r>
      <w:r w:rsidR="00F3644E">
        <w:t>Sub-band filtering is not feasible due to reasons mentioned above</w:t>
      </w:r>
    </w:p>
    <w:bookmarkEnd w:id="6"/>
    <w:p w14:paraId="45EB2570" w14:textId="6AD09D45" w:rsidR="00917BE7" w:rsidRPr="004612D7" w:rsidRDefault="00917BE7" w:rsidP="00917BE7">
      <w:pPr>
        <w:rPr>
          <w:rFonts w:ascii="Arial" w:eastAsia="Times New Roman" w:hAnsi="Arial" w:cs="Arial"/>
          <w:sz w:val="28"/>
          <w:szCs w:val="28"/>
        </w:rPr>
      </w:pPr>
      <w:r w:rsidRPr="004612D7">
        <w:rPr>
          <w:rFonts w:ascii="Arial" w:eastAsia="Times New Roman" w:hAnsi="Arial" w:cs="Arial"/>
          <w:sz w:val="28"/>
          <w:szCs w:val="28"/>
        </w:rPr>
        <w:t>2.</w:t>
      </w:r>
      <w:r w:rsidR="000D63B1">
        <w:rPr>
          <w:rFonts w:ascii="Arial" w:eastAsia="Times New Roman" w:hAnsi="Arial" w:cs="Arial"/>
          <w:sz w:val="28"/>
          <w:szCs w:val="28"/>
        </w:rPr>
        <w:t>3</w:t>
      </w:r>
      <w:r w:rsidRPr="004612D7">
        <w:rPr>
          <w:rFonts w:ascii="Arial" w:eastAsia="Times New Roman" w:hAnsi="Arial" w:cs="Arial"/>
          <w:sz w:val="28"/>
          <w:szCs w:val="28"/>
        </w:rPr>
        <w:t xml:space="preserve"> </w:t>
      </w:r>
      <w:r w:rsidR="00FA33D8">
        <w:rPr>
          <w:rFonts w:ascii="Arial" w:eastAsia="Times New Roman" w:hAnsi="Arial" w:cs="Arial"/>
          <w:sz w:val="28"/>
          <w:szCs w:val="28"/>
        </w:rPr>
        <w:t>Inter-sector interference handling – FR1 Wide Area</w:t>
      </w:r>
      <w:r w:rsidRPr="004612D7">
        <w:rPr>
          <w:rFonts w:ascii="Arial" w:eastAsia="Times New Roman" w:hAnsi="Arial" w:cs="Arial"/>
          <w:sz w:val="28"/>
          <w:szCs w:val="28"/>
        </w:rPr>
        <w:t xml:space="preserve"> </w:t>
      </w:r>
    </w:p>
    <w:p w14:paraId="250C1FF3" w14:textId="3544332D" w:rsidR="00FA4674" w:rsidRPr="008C39F7" w:rsidRDefault="000E0273" w:rsidP="00300956">
      <w:r>
        <w:t xml:space="preserve">In the last meeting, </w:t>
      </w:r>
      <w:r w:rsidR="00F424EA">
        <w:t xml:space="preserve">a template for capturing the </w:t>
      </w:r>
      <w:r w:rsidR="009C48BE">
        <w:t xml:space="preserve">co-site </w:t>
      </w:r>
      <w:r w:rsidR="00EB16F5">
        <w:t xml:space="preserve">inter-sector </w:t>
      </w:r>
      <w:r w:rsidR="00511E0B">
        <w:t xml:space="preserve">co-channel interference impact has been agreed in </w:t>
      </w:r>
      <w:r w:rsidR="00511E0B">
        <w:fldChar w:fldCharType="begin"/>
      </w:r>
      <w:r w:rsidR="00511E0B">
        <w:instrText xml:space="preserve"> REF _Ref133842410 \r \h </w:instrText>
      </w:r>
      <w:r w:rsidR="00511E0B">
        <w:fldChar w:fldCharType="separate"/>
      </w:r>
      <w:r w:rsidR="00511E0B">
        <w:t>[2]</w:t>
      </w:r>
      <w:r w:rsidR="00511E0B">
        <w:fldChar w:fldCharType="end"/>
      </w:r>
      <w:r w:rsidR="00511E0B">
        <w:t xml:space="preserve">. </w:t>
      </w:r>
      <w:r w:rsidR="00137FA4">
        <w:t xml:space="preserve">In the table below we provide </w:t>
      </w:r>
      <w:r w:rsidR="0043037E">
        <w:t xml:space="preserve">values </w:t>
      </w:r>
      <w:r w:rsidR="00E52635">
        <w:t>for FR1 Wide Area BS.</w:t>
      </w:r>
    </w:p>
    <w:tbl>
      <w:tblPr>
        <w:tblW w:w="4650" w:type="pct"/>
        <w:tblCellMar>
          <w:left w:w="0" w:type="dxa"/>
          <w:right w:w="0" w:type="dxa"/>
        </w:tblCellMar>
        <w:tblLook w:val="04A0" w:firstRow="1" w:lastRow="0" w:firstColumn="1" w:lastColumn="0" w:noHBand="0" w:noVBand="1"/>
      </w:tblPr>
      <w:tblGrid>
        <w:gridCol w:w="915"/>
        <w:gridCol w:w="951"/>
        <w:gridCol w:w="397"/>
        <w:gridCol w:w="2126"/>
        <w:gridCol w:w="4546"/>
      </w:tblGrid>
      <w:tr w:rsidR="00977368" w14:paraId="4D8F57A7" w14:textId="77777777" w:rsidTr="6B248736">
        <w:trPr>
          <w:trHeight w:val="170"/>
        </w:trPr>
        <w:tc>
          <w:tcPr>
            <w:tcW w:w="2345"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32B61BB5" w14:textId="77777777" w:rsidR="00977368" w:rsidRDefault="00977368">
            <w:pPr>
              <w:spacing w:after="0"/>
              <w:jc w:val="center"/>
              <w:rPr>
                <w:b/>
                <w:bCs/>
                <w:sz w:val="16"/>
                <w:lang w:val="en-GB"/>
              </w:rPr>
            </w:pPr>
            <w:r>
              <w:rPr>
                <w:b/>
                <w:bCs/>
                <w:sz w:val="16"/>
                <w:lang w:val="en-GB"/>
              </w:rPr>
              <w:t>FR1 (or FR2-1)</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0F51BB69" w14:textId="135D32CF" w:rsidR="00977368" w:rsidRDefault="0043037E">
            <w:pPr>
              <w:spacing w:after="0"/>
              <w:jc w:val="center"/>
              <w:rPr>
                <w:b/>
                <w:bCs/>
                <w:sz w:val="16"/>
                <w:lang w:val="en-GB"/>
              </w:rPr>
            </w:pPr>
            <w:r>
              <w:rPr>
                <w:b/>
                <w:bCs/>
                <w:sz w:val="16"/>
                <w:lang w:val="en-GB"/>
              </w:rPr>
              <w:t>Nokia</w:t>
            </w:r>
          </w:p>
        </w:tc>
      </w:tr>
      <w:tr w:rsidR="00977368" w14:paraId="1A3A29DA" w14:textId="77777777" w:rsidTr="6B248736">
        <w:trPr>
          <w:trHeight w:val="170"/>
        </w:trPr>
        <w:tc>
          <w:tcPr>
            <w:tcW w:w="2345"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0F227777" w14:textId="77777777" w:rsidR="00977368" w:rsidRDefault="00977368">
            <w:pPr>
              <w:spacing w:after="0"/>
              <w:jc w:val="center"/>
              <w:rPr>
                <w:b/>
                <w:bCs/>
                <w:sz w:val="16"/>
                <w:lang w:val="en-GB"/>
              </w:rPr>
            </w:pPr>
            <w:r>
              <w:rPr>
                <w:b/>
                <w:bCs/>
                <w:sz w:val="16"/>
                <w:lang w:val="en-GB"/>
              </w:rPr>
              <w:t>BS class</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384DC2E2" w14:textId="77777777" w:rsidR="00977368" w:rsidRDefault="00977368">
            <w:pPr>
              <w:spacing w:after="0"/>
              <w:jc w:val="center"/>
              <w:rPr>
                <w:b/>
                <w:bCs/>
                <w:sz w:val="16"/>
                <w:lang w:val="en-GB"/>
              </w:rPr>
            </w:pPr>
            <w:r>
              <w:rPr>
                <w:b/>
                <w:bCs/>
                <w:sz w:val="16"/>
                <w:lang w:val="en-GB"/>
              </w:rPr>
              <w:t xml:space="preserve">Wide </w:t>
            </w:r>
            <w:r>
              <w:rPr>
                <w:b/>
                <w:bCs/>
                <w:sz w:val="16"/>
                <w:lang w:val="en-GB"/>
              </w:rPr>
              <w:br/>
              <w:t>Area BS</w:t>
            </w:r>
          </w:p>
        </w:tc>
      </w:tr>
      <w:tr w:rsidR="00977368" w14:paraId="61C5A768" w14:textId="77777777" w:rsidTr="6B248736">
        <w:trPr>
          <w:trHeight w:val="170"/>
        </w:trPr>
        <w:tc>
          <w:tcPr>
            <w:tcW w:w="2345"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44644A31" w14:textId="77777777" w:rsidR="00977368" w:rsidRDefault="00977368">
            <w:pPr>
              <w:spacing w:after="0"/>
              <w:rPr>
                <w:sz w:val="16"/>
                <w:lang w:val="en-GB"/>
              </w:rPr>
            </w:pPr>
            <w:r>
              <w:rPr>
                <w:sz w:val="16"/>
                <w:lang w:val="en-GB"/>
              </w:rPr>
              <w:t xml:space="preserve">BS TX Power </w:t>
            </w:r>
            <m:oMath>
              <m:r>
                <w:rPr>
                  <w:rFonts w:ascii="Cambria Math" w:hAnsi="Cambria Math"/>
                  <w:sz w:val="16"/>
                  <w:lang w:val="en-GB"/>
                </w:rPr>
                <m:t>dB</m:t>
              </m:r>
              <m:d>
                <m:dPr>
                  <m:ctrlPr>
                    <w:rPr>
                      <w:rFonts w:ascii="Cambria Math" w:hAnsi="Cambria Math"/>
                      <w:i/>
                      <w:sz w:val="16"/>
                      <w:szCs w:val="16"/>
                      <w:lang w:val="en-GB"/>
                    </w:rPr>
                  </m:ctrlPr>
                </m:dPr>
                <m:e>
                  <m:sSub>
                    <m:sSubPr>
                      <m:ctrlPr>
                        <w:rPr>
                          <w:rFonts w:ascii="Cambria Math" w:hAnsi="Cambria Math"/>
                          <w:i/>
                          <w:iCs/>
                          <w:sz w:val="16"/>
                          <w:szCs w:val="16"/>
                          <w:lang w:val="en-GB"/>
                        </w:rPr>
                      </m:ctrlPr>
                    </m:sSubPr>
                    <m:e>
                      <m:r>
                        <w:rPr>
                          <w:rFonts w:ascii="Cambria Math" w:hAnsi="Cambria Math"/>
                          <w:sz w:val="16"/>
                          <w:lang w:val="en-GB"/>
                        </w:rPr>
                        <m:t>P</m:t>
                      </m:r>
                    </m:e>
                    <m:sub>
                      <m:r>
                        <w:rPr>
                          <w:rFonts w:ascii="Cambria Math" w:hAnsi="Cambria Math"/>
                          <w:sz w:val="16"/>
                          <w:lang w:val="en-GB"/>
                        </w:rPr>
                        <m:t>TX</m:t>
                      </m:r>
                    </m:sub>
                  </m:sSub>
                </m:e>
              </m:d>
            </m:oMath>
            <w:r>
              <w:rPr>
                <w:iCs/>
                <w:sz w:val="16"/>
                <w:lang w:val="en-GB"/>
              </w:rPr>
              <w:t xml:space="preserve"> = </w:t>
            </w:r>
            <w:r>
              <w:rPr>
                <w:rFonts w:ascii="Cambria Math" w:hAnsi="Cambria Math" w:cs="Cambria Math"/>
                <w:sz w:val="16"/>
                <w:lang w:val="en-GB"/>
              </w:rPr>
              <w:t>①</w:t>
            </w:r>
            <w:r>
              <w:rPr>
                <w:sz w:val="16"/>
                <w:lang w:val="en-GB"/>
              </w:rPr>
              <w:t xml:space="preserve"> dBm</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567F03E7" w14:textId="78E53F2A" w:rsidR="00977368" w:rsidRDefault="00383671">
            <w:pPr>
              <w:spacing w:after="0"/>
              <w:jc w:val="center"/>
              <w:rPr>
                <w:sz w:val="16"/>
                <w:szCs w:val="16"/>
                <w:lang w:val="en-GB"/>
              </w:rPr>
            </w:pPr>
            <w:r w:rsidRPr="3E32F369">
              <w:rPr>
                <w:sz w:val="16"/>
                <w:szCs w:val="16"/>
                <w:lang w:val="en-GB"/>
              </w:rPr>
              <w:t>54</w:t>
            </w:r>
            <w:r w:rsidR="00977368" w:rsidRPr="6B248736">
              <w:rPr>
                <w:sz w:val="16"/>
                <w:szCs w:val="16"/>
                <w:lang w:val="en-GB"/>
              </w:rPr>
              <w:t xml:space="preserve"> dBm</w:t>
            </w:r>
          </w:p>
        </w:tc>
      </w:tr>
      <w:tr w:rsidR="00977368" w14:paraId="1589A841" w14:textId="77777777" w:rsidTr="6B248736">
        <w:trPr>
          <w:trHeight w:val="170"/>
        </w:trPr>
        <w:tc>
          <w:tcPr>
            <w:tcW w:w="2345"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76B42F99" w14:textId="77777777" w:rsidR="00977368" w:rsidRDefault="00977368">
            <w:pPr>
              <w:spacing w:after="0"/>
              <w:rPr>
                <w:sz w:val="16"/>
                <w:lang w:val="en-GB"/>
              </w:rPr>
            </w:pPr>
            <w:r>
              <w:rPr>
                <w:sz w:val="16"/>
                <w:lang w:val="en-GB"/>
              </w:rPr>
              <w:t>Number of co-site co-channel sectors considered</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7992F338" w14:textId="0F01F377" w:rsidR="00977368" w:rsidRDefault="00CF2C8E">
            <w:pPr>
              <w:spacing w:after="0"/>
              <w:jc w:val="center"/>
              <w:rPr>
                <w:sz w:val="16"/>
                <w:lang w:val="en-GB"/>
              </w:rPr>
            </w:pPr>
            <w:r>
              <w:rPr>
                <w:sz w:val="16"/>
                <w:lang w:val="en-GB"/>
              </w:rPr>
              <w:t>2 (</w:t>
            </w:r>
            <w:r w:rsidR="008D3D92">
              <w:rPr>
                <w:sz w:val="16"/>
                <w:lang w:val="en-GB"/>
              </w:rPr>
              <w:t>plus 1 sector for self-interference)</w:t>
            </w:r>
          </w:p>
        </w:tc>
      </w:tr>
      <w:tr w:rsidR="00977368" w14:paraId="21FFED1A" w14:textId="77777777" w:rsidTr="00C3641F">
        <w:trPr>
          <w:trHeight w:val="170"/>
        </w:trPr>
        <w:tc>
          <w:tcPr>
            <w:tcW w:w="366" w:type="pct"/>
            <w:vMerge w:val="restart"/>
            <w:tcBorders>
              <w:top w:val="nil"/>
              <w:left w:val="single" w:sz="4" w:space="0" w:color="auto"/>
              <w:right w:val="single" w:sz="4" w:space="0" w:color="auto"/>
            </w:tcBorders>
            <w:tcMar>
              <w:top w:w="15" w:type="dxa"/>
              <w:left w:w="84" w:type="dxa"/>
              <w:bottom w:w="0" w:type="dxa"/>
              <w:right w:w="84" w:type="dxa"/>
            </w:tcMar>
            <w:vAlign w:val="center"/>
            <w:hideMark/>
          </w:tcPr>
          <w:p w14:paraId="5D08714C" w14:textId="77777777" w:rsidR="00977368" w:rsidRDefault="00977368">
            <w:pPr>
              <w:spacing w:after="0"/>
              <w:rPr>
                <w:sz w:val="16"/>
                <w:lang w:val="en-GB"/>
              </w:rPr>
            </w:pPr>
            <w:r>
              <w:rPr>
                <w:sz w:val="16"/>
                <w:lang w:val="en-GB"/>
              </w:rPr>
              <w:t xml:space="preserve">Component </w:t>
            </w:r>
            <w:r>
              <w:rPr>
                <w:sz w:val="16"/>
                <w:lang w:val="en-GB"/>
              </w:rPr>
              <w:br/>
              <w:t>capability and parameters</w:t>
            </w:r>
          </w:p>
        </w:tc>
        <w:tc>
          <w:tcPr>
            <w:tcW w:w="345" w:type="pct"/>
            <w:vMerge w:val="restart"/>
            <w:tcBorders>
              <w:top w:val="single" w:sz="8" w:space="0" w:color="000000" w:themeColor="text1"/>
              <w:left w:val="single" w:sz="4" w:space="0" w:color="auto"/>
              <w:bottom w:val="single" w:sz="8" w:space="0" w:color="000000" w:themeColor="text1"/>
              <w:right w:val="single" w:sz="8" w:space="0" w:color="000000" w:themeColor="text1"/>
            </w:tcBorders>
            <w:tcMar>
              <w:top w:w="15" w:type="dxa"/>
              <w:left w:w="84" w:type="dxa"/>
              <w:bottom w:w="0" w:type="dxa"/>
              <w:right w:w="84" w:type="dxa"/>
            </w:tcMar>
            <w:vAlign w:val="center"/>
            <w:hideMark/>
          </w:tcPr>
          <w:p w14:paraId="27EF467B" w14:textId="77777777" w:rsidR="00977368" w:rsidRDefault="00977368">
            <w:pPr>
              <w:spacing w:after="0"/>
              <w:rPr>
                <w:sz w:val="16"/>
                <w:lang w:val="en-GB"/>
              </w:rPr>
            </w:pPr>
            <w:r>
              <w:rPr>
                <w:sz w:val="16"/>
                <w:lang w:val="en-GB"/>
              </w:rPr>
              <w:t>Frequency isolation at TX</w:t>
            </w:r>
          </w:p>
        </w:tc>
        <w:tc>
          <w:tcPr>
            <w:tcW w:w="1634" w:type="pct"/>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216F964E" w14:textId="77777777" w:rsidR="00977368" w:rsidRDefault="00977368">
            <w:pPr>
              <w:spacing w:after="0"/>
              <w:rPr>
                <w:sz w:val="16"/>
                <w:lang w:val="en-GB"/>
              </w:rPr>
            </w:pPr>
            <w:r>
              <w:rPr>
                <w:sz w:val="16"/>
                <w:lang w:val="en-GB"/>
              </w:rPr>
              <w:t xml:space="preserve">Frequency isolation capability </w:t>
            </w:r>
            <m:oMath>
              <m:r>
                <w:rPr>
                  <w:rFonts w:ascii="Cambria Math" w:hAnsi="Cambria Math"/>
                  <w:sz w:val="16"/>
                  <w:lang w:val="en-GB"/>
                </w:rPr>
                <m:t>dB</m:t>
              </m:r>
              <m:d>
                <m:dPr>
                  <m:ctrlPr>
                    <w:rPr>
                      <w:rFonts w:ascii="Cambria Math" w:hAnsi="Cambria Math"/>
                      <w:i/>
                      <w:sz w:val="16"/>
                      <w:szCs w:val="16"/>
                      <w:lang w:val="en-GB"/>
                    </w:rPr>
                  </m:ctrlPr>
                </m:dPr>
                <m:e>
                  <m:sSub>
                    <m:sSubPr>
                      <m:ctrlPr>
                        <w:rPr>
                          <w:rFonts w:ascii="Cambria Math" w:hAnsi="Cambria Math"/>
                          <w:i/>
                          <w:iCs/>
                          <w:sz w:val="16"/>
                          <w:szCs w:val="16"/>
                          <w:lang w:val="en-GB"/>
                        </w:rPr>
                      </m:ctrlPr>
                    </m:sSubPr>
                    <m:e>
                      <m:r>
                        <w:rPr>
                          <w:rFonts w:ascii="Cambria Math" w:hAnsi="Cambria Math"/>
                          <w:sz w:val="16"/>
                          <w:lang w:val="en-GB"/>
                        </w:rPr>
                        <m:t>α</m:t>
                      </m:r>
                    </m:e>
                    <m:sub>
                      <m:r>
                        <w:rPr>
                          <w:rFonts w:ascii="Cambria Math" w:hAnsi="Cambria Math"/>
                          <w:sz w:val="16"/>
                          <w:lang w:val="en-GB"/>
                        </w:rPr>
                        <m:t>CSSI-frequency, TX</m:t>
                      </m:r>
                    </m:sub>
                  </m:sSub>
                </m:e>
              </m:d>
            </m:oMath>
            <w:r>
              <w:rPr>
                <w:sz w:val="16"/>
                <w:lang w:val="en-GB"/>
              </w:rPr>
              <w:t xml:space="preserve"> = </w:t>
            </w:r>
            <w:r>
              <w:rPr>
                <w:rFonts w:ascii="Cambria Math" w:hAnsi="Cambria Math" w:cs="Cambria Math"/>
                <w:sz w:val="16"/>
                <w:lang w:val="en-GB"/>
              </w:rPr>
              <w:t>②</w:t>
            </w:r>
            <w:r>
              <w:rPr>
                <w:sz w:val="16"/>
                <w:lang w:val="en-GB"/>
              </w:rPr>
              <w:t xml:space="preserve"> </w:t>
            </w:r>
            <w:proofErr w:type="spellStart"/>
            <w:r>
              <w:rPr>
                <w:sz w:val="16"/>
                <w:lang w:val="en-GB"/>
              </w:rPr>
              <w:t>dBc</w:t>
            </w:r>
            <w:proofErr w:type="spellEnd"/>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50E5FBF6" w14:textId="1D8C1E41" w:rsidR="00977368" w:rsidRDefault="4DF9854E">
            <w:pPr>
              <w:spacing w:after="0"/>
              <w:jc w:val="center"/>
              <w:rPr>
                <w:sz w:val="16"/>
                <w:szCs w:val="16"/>
                <w:lang w:val="en-GB"/>
              </w:rPr>
            </w:pPr>
            <w:r w:rsidRPr="3E32F369">
              <w:rPr>
                <w:sz w:val="16"/>
                <w:szCs w:val="16"/>
                <w:lang w:val="en-GB"/>
              </w:rPr>
              <w:t>45</w:t>
            </w:r>
            <w:r w:rsidR="00977368" w:rsidRPr="3E32F369">
              <w:rPr>
                <w:sz w:val="16"/>
                <w:szCs w:val="16"/>
                <w:lang w:val="en-GB"/>
              </w:rPr>
              <w:t xml:space="preserve"> </w:t>
            </w:r>
            <w:proofErr w:type="spellStart"/>
            <w:r w:rsidR="00977368" w:rsidRPr="3E32F369">
              <w:rPr>
                <w:sz w:val="16"/>
                <w:szCs w:val="16"/>
                <w:lang w:val="en-GB"/>
              </w:rPr>
              <w:t>dBc</w:t>
            </w:r>
            <w:proofErr w:type="spellEnd"/>
          </w:p>
        </w:tc>
      </w:tr>
      <w:tr w:rsidR="00977368" w14:paraId="7D25F1D5" w14:textId="77777777" w:rsidTr="00C3641F">
        <w:trPr>
          <w:trHeight w:val="170"/>
        </w:trPr>
        <w:tc>
          <w:tcPr>
            <w:tcW w:w="0" w:type="auto"/>
            <w:vMerge/>
            <w:tcBorders>
              <w:left w:val="single" w:sz="4" w:space="0" w:color="auto"/>
            </w:tcBorders>
            <w:vAlign w:val="center"/>
            <w:hideMark/>
          </w:tcPr>
          <w:p w14:paraId="7237C506" w14:textId="77777777" w:rsidR="00977368" w:rsidRDefault="00977368">
            <w:pPr>
              <w:spacing w:after="0" w:line="240" w:lineRule="auto"/>
              <w:rPr>
                <w:rFonts w:asciiTheme="minorHAnsi" w:hAnsiTheme="minorHAnsi"/>
                <w:sz w:val="16"/>
                <w:lang w:val="en-GB"/>
              </w:rPr>
            </w:pPr>
          </w:p>
        </w:tc>
        <w:tc>
          <w:tcPr>
            <w:tcW w:w="0" w:type="auto"/>
            <w:vMerge/>
            <w:vAlign w:val="center"/>
            <w:hideMark/>
          </w:tcPr>
          <w:p w14:paraId="608E7B6D" w14:textId="77777777" w:rsidR="00977368" w:rsidRDefault="00977368">
            <w:pPr>
              <w:spacing w:after="0" w:line="240" w:lineRule="auto"/>
              <w:rPr>
                <w:rFonts w:asciiTheme="minorHAnsi" w:hAnsiTheme="minorHAnsi"/>
                <w:sz w:val="16"/>
                <w:lang w:val="en-GB"/>
              </w:rPr>
            </w:pPr>
          </w:p>
        </w:tc>
        <w:tc>
          <w:tcPr>
            <w:tcW w:w="1634" w:type="pct"/>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5521F55D" w14:textId="77777777" w:rsidR="00977368" w:rsidRDefault="00977368">
            <w:pPr>
              <w:spacing w:after="0"/>
              <w:rPr>
                <w:sz w:val="16"/>
                <w:lang w:val="en-GB"/>
              </w:rPr>
            </w:pPr>
            <w:r>
              <w:rPr>
                <w:sz w:val="16"/>
                <w:lang w:val="en-GB"/>
              </w:rPr>
              <w:t xml:space="preserve">Frequency isolation </w:t>
            </w:r>
            <w:r>
              <w:rPr>
                <w:sz w:val="16"/>
                <w:lang w:val="en-GB"/>
              </w:rPr>
              <w:br/>
              <w:t>techniques used</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12CED8CA" w14:textId="46182F39" w:rsidR="00977368" w:rsidRDefault="00977368">
            <w:pPr>
              <w:spacing w:after="0"/>
              <w:rPr>
                <w:sz w:val="16"/>
                <w:lang w:val="sv-SE"/>
              </w:rPr>
            </w:pPr>
            <w:r>
              <w:rPr>
                <w:sz w:val="16"/>
                <w:lang w:val="sv-SE"/>
              </w:rPr>
              <w:t xml:space="preserve">DPD, digital </w:t>
            </w:r>
            <w:proofErr w:type="spellStart"/>
            <w:r>
              <w:rPr>
                <w:sz w:val="16"/>
                <w:lang w:val="sv-SE"/>
              </w:rPr>
              <w:t>filtering</w:t>
            </w:r>
            <w:proofErr w:type="spellEnd"/>
          </w:p>
          <w:p w14:paraId="245F755B" w14:textId="77777777" w:rsidR="00977368" w:rsidRDefault="00977368">
            <w:pPr>
              <w:spacing w:after="0"/>
              <w:rPr>
                <w:sz w:val="16"/>
                <w:lang w:val="en-GB"/>
              </w:rPr>
            </w:pPr>
            <w:r>
              <w:rPr>
                <w:sz w:val="16"/>
                <w:lang w:val="en-GB"/>
              </w:rPr>
              <w:t>Note: List all relevant techniques used in TX</w:t>
            </w:r>
          </w:p>
        </w:tc>
      </w:tr>
      <w:tr w:rsidR="00977368" w14:paraId="134D2747" w14:textId="77777777" w:rsidTr="00C3641F">
        <w:trPr>
          <w:trHeight w:val="693"/>
        </w:trPr>
        <w:tc>
          <w:tcPr>
            <w:tcW w:w="0" w:type="auto"/>
            <w:vMerge/>
            <w:tcBorders>
              <w:left w:val="single" w:sz="4" w:space="0" w:color="auto"/>
            </w:tcBorders>
            <w:vAlign w:val="center"/>
            <w:hideMark/>
          </w:tcPr>
          <w:p w14:paraId="33BB670D" w14:textId="77777777" w:rsidR="00977368" w:rsidRDefault="00977368">
            <w:pPr>
              <w:spacing w:after="0" w:line="240" w:lineRule="auto"/>
              <w:rPr>
                <w:rFonts w:asciiTheme="minorHAnsi" w:hAnsiTheme="minorHAnsi"/>
                <w:sz w:val="16"/>
                <w:lang w:val="en-GB"/>
              </w:rPr>
            </w:pPr>
          </w:p>
        </w:tc>
        <w:tc>
          <w:tcPr>
            <w:tcW w:w="345" w:type="pct"/>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376D1C24" w14:textId="77777777" w:rsidR="00977368" w:rsidRDefault="00977368">
            <w:pPr>
              <w:spacing w:after="0"/>
              <w:rPr>
                <w:sz w:val="16"/>
                <w:lang w:val="en-GB"/>
              </w:rPr>
            </w:pPr>
            <w:r>
              <w:rPr>
                <w:sz w:val="16"/>
                <w:lang w:val="en-GB"/>
              </w:rPr>
              <w:t>Spatial isolation</w:t>
            </w:r>
          </w:p>
        </w:tc>
        <w:tc>
          <w:tcPr>
            <w:tcW w:w="1634" w:type="pct"/>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6FDD5051" w14:textId="77777777" w:rsidR="00977368" w:rsidRDefault="00977368">
            <w:pPr>
              <w:spacing w:after="0"/>
              <w:rPr>
                <w:sz w:val="16"/>
                <w:lang w:val="en-GB"/>
              </w:rPr>
            </w:pPr>
            <w:r>
              <w:rPr>
                <w:sz w:val="16"/>
                <w:lang w:val="en-GB"/>
              </w:rPr>
              <w:t xml:space="preserve">Co-channel Co-site Inter-sector </w:t>
            </w:r>
            <w:r>
              <w:rPr>
                <w:sz w:val="16"/>
                <w:lang w:val="en-GB"/>
              </w:rPr>
              <w:br/>
              <w:t xml:space="preserve">Spatial isolation capability </w:t>
            </w:r>
            <w:r>
              <w:rPr>
                <w:sz w:val="16"/>
                <w:lang w:val="en-GB"/>
              </w:rPr>
              <w:br/>
            </w:r>
            <m:oMath>
              <m:r>
                <w:rPr>
                  <w:rFonts w:ascii="Cambria Math" w:hAnsi="Cambria Math"/>
                  <w:sz w:val="16"/>
                  <w:lang w:val="en-GB"/>
                </w:rPr>
                <m:t>dB</m:t>
              </m:r>
              <m:d>
                <m:dPr>
                  <m:ctrlPr>
                    <w:rPr>
                      <w:rFonts w:ascii="Cambria Math" w:hAnsi="Cambria Math"/>
                      <w:i/>
                      <w:sz w:val="16"/>
                      <w:szCs w:val="16"/>
                      <w:lang w:val="en-GB"/>
                    </w:rPr>
                  </m:ctrlPr>
                </m:dPr>
                <m:e>
                  <m:sSub>
                    <m:sSubPr>
                      <m:ctrlPr>
                        <w:rPr>
                          <w:rFonts w:ascii="Cambria Math" w:hAnsi="Cambria Math"/>
                          <w:i/>
                          <w:iCs/>
                          <w:sz w:val="16"/>
                          <w:szCs w:val="16"/>
                          <w:lang w:val="en-GB"/>
                        </w:rPr>
                      </m:ctrlPr>
                    </m:sSubPr>
                    <m:e>
                      <m:r>
                        <w:rPr>
                          <w:rFonts w:ascii="Cambria Math" w:hAnsi="Cambria Math"/>
                          <w:sz w:val="16"/>
                          <w:lang w:val="en-GB"/>
                        </w:rPr>
                        <m:t>α</m:t>
                      </m:r>
                    </m:e>
                    <m:sub>
                      <m:r>
                        <w:rPr>
                          <w:rFonts w:ascii="Cambria Math" w:hAnsi="Cambria Math"/>
                          <w:sz w:val="16"/>
                          <w:lang w:val="en-GB"/>
                        </w:rPr>
                        <m:t>CSSI-spatial</m:t>
                      </m:r>
                    </m:sub>
                  </m:sSub>
                </m:e>
              </m:d>
            </m:oMath>
            <w:r>
              <w:rPr>
                <w:iCs/>
                <w:sz w:val="16"/>
                <w:lang w:val="en-GB"/>
              </w:rPr>
              <w:t xml:space="preserve"> = </w:t>
            </w:r>
            <w:proofErr w:type="gramStart"/>
            <w:r>
              <w:rPr>
                <w:rFonts w:ascii="Cambria Math" w:hAnsi="Cambria Math" w:cs="Cambria Math"/>
                <w:sz w:val="16"/>
                <w:lang w:val="en-GB"/>
              </w:rPr>
              <w:t>③</w:t>
            </w:r>
            <w:r>
              <w:rPr>
                <w:sz w:val="16"/>
                <w:lang w:val="en-GB"/>
              </w:rPr>
              <w:t xml:space="preserve">  </w:t>
            </w:r>
            <w:proofErr w:type="spellStart"/>
            <w:r>
              <w:rPr>
                <w:sz w:val="16"/>
                <w:lang w:val="en-GB"/>
              </w:rPr>
              <w:t>dBc</w:t>
            </w:r>
            <w:proofErr w:type="spellEnd"/>
            <w:proofErr w:type="gramEnd"/>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185F18F5" w14:textId="6F69C1A5" w:rsidR="00977368" w:rsidRDefault="00566719">
            <w:pPr>
              <w:spacing w:after="0"/>
              <w:jc w:val="center"/>
              <w:rPr>
                <w:sz w:val="16"/>
                <w:lang w:val="en-GB"/>
              </w:rPr>
            </w:pPr>
            <w:r>
              <w:rPr>
                <w:sz w:val="16"/>
                <w:lang w:val="en-GB"/>
              </w:rPr>
              <w:t xml:space="preserve">60-80 </w:t>
            </w:r>
            <w:proofErr w:type="spellStart"/>
            <w:r w:rsidR="00977368">
              <w:rPr>
                <w:sz w:val="16"/>
                <w:lang w:val="en-GB"/>
              </w:rPr>
              <w:t>dBc</w:t>
            </w:r>
            <w:proofErr w:type="spellEnd"/>
          </w:p>
        </w:tc>
      </w:tr>
      <w:tr w:rsidR="00977368" w14:paraId="5F999B77" w14:textId="77777777" w:rsidTr="00C3641F">
        <w:trPr>
          <w:trHeight w:val="805"/>
        </w:trPr>
        <w:tc>
          <w:tcPr>
            <w:tcW w:w="0" w:type="auto"/>
            <w:vMerge/>
            <w:tcBorders>
              <w:left w:val="single" w:sz="4" w:space="0" w:color="auto"/>
            </w:tcBorders>
            <w:vAlign w:val="center"/>
            <w:hideMark/>
          </w:tcPr>
          <w:p w14:paraId="11E89215" w14:textId="77777777" w:rsidR="00977368" w:rsidRDefault="00977368">
            <w:pPr>
              <w:spacing w:after="0" w:line="240" w:lineRule="auto"/>
              <w:rPr>
                <w:rFonts w:asciiTheme="minorHAnsi" w:hAnsiTheme="minorHAnsi"/>
                <w:sz w:val="16"/>
                <w:lang w:val="en-GB"/>
              </w:rPr>
            </w:pPr>
          </w:p>
        </w:tc>
        <w:tc>
          <w:tcPr>
            <w:tcW w:w="0" w:type="auto"/>
            <w:vMerge/>
            <w:vAlign w:val="center"/>
            <w:hideMark/>
          </w:tcPr>
          <w:p w14:paraId="2238E774" w14:textId="77777777" w:rsidR="00977368" w:rsidRDefault="00977368">
            <w:pPr>
              <w:spacing w:after="0" w:line="240" w:lineRule="auto"/>
              <w:rPr>
                <w:rFonts w:asciiTheme="minorHAnsi" w:hAnsiTheme="minorHAnsi"/>
                <w:sz w:val="16"/>
                <w:lang w:val="en-GB"/>
              </w:rPr>
            </w:pPr>
          </w:p>
        </w:tc>
        <w:tc>
          <w:tcPr>
            <w:tcW w:w="1634" w:type="pct"/>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7C140CFA" w14:textId="77777777" w:rsidR="00977368" w:rsidRDefault="00977368">
            <w:pPr>
              <w:spacing w:after="0"/>
              <w:rPr>
                <w:sz w:val="16"/>
                <w:lang w:val="en-GB"/>
              </w:rPr>
            </w:pPr>
            <w:r>
              <w:rPr>
                <w:sz w:val="16"/>
                <w:lang w:val="en-GB"/>
              </w:rPr>
              <w:t xml:space="preserve">Co-channel Co-site Inter-sector </w:t>
            </w:r>
            <w:r>
              <w:rPr>
                <w:sz w:val="16"/>
                <w:lang w:val="en-GB"/>
              </w:rPr>
              <w:br/>
              <w:t xml:space="preserve">Spatial isolation </w:t>
            </w:r>
          </w:p>
          <w:p w14:paraId="2842C9BC" w14:textId="77777777" w:rsidR="00977368" w:rsidRDefault="00977368">
            <w:pPr>
              <w:spacing w:after="0"/>
              <w:rPr>
                <w:sz w:val="16"/>
                <w:lang w:val="en-GB"/>
              </w:rPr>
            </w:pPr>
            <w:r>
              <w:rPr>
                <w:sz w:val="16"/>
                <w:lang w:val="en-GB"/>
              </w:rPr>
              <w:t>techniques used</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2541EEF7" w14:textId="1755B998" w:rsidR="00977368" w:rsidRDefault="000A18C8">
            <w:pPr>
              <w:spacing w:after="0"/>
              <w:rPr>
                <w:sz w:val="16"/>
                <w:lang w:val="en-GB"/>
              </w:rPr>
            </w:pPr>
            <w:r>
              <w:rPr>
                <w:sz w:val="16"/>
                <w:lang w:val="en-GB"/>
              </w:rPr>
              <w:t>S</w:t>
            </w:r>
            <w:r w:rsidR="00977368">
              <w:rPr>
                <w:sz w:val="16"/>
                <w:lang w:val="en-GB"/>
              </w:rPr>
              <w:t xml:space="preserve">patial separation between TX/RX panel; cross polarization </w:t>
            </w:r>
          </w:p>
          <w:p w14:paraId="6D794003" w14:textId="77777777" w:rsidR="00977368" w:rsidRDefault="00977368">
            <w:pPr>
              <w:spacing w:after="0"/>
              <w:rPr>
                <w:sz w:val="16"/>
                <w:lang w:val="en-GB"/>
              </w:rPr>
            </w:pPr>
            <w:r>
              <w:rPr>
                <w:sz w:val="16"/>
                <w:lang w:val="en-GB"/>
              </w:rPr>
              <w:t>Note: List all relevant techniques used in the evaluation</w:t>
            </w:r>
          </w:p>
        </w:tc>
      </w:tr>
      <w:tr w:rsidR="00977368" w14:paraId="3DE5C08F" w14:textId="77777777" w:rsidTr="00C3641F">
        <w:trPr>
          <w:trHeight w:val="170"/>
        </w:trPr>
        <w:tc>
          <w:tcPr>
            <w:tcW w:w="0" w:type="auto"/>
            <w:vMerge/>
            <w:tcBorders>
              <w:left w:val="single" w:sz="4" w:space="0" w:color="auto"/>
            </w:tcBorders>
            <w:vAlign w:val="center"/>
            <w:hideMark/>
          </w:tcPr>
          <w:p w14:paraId="22EDFF1F" w14:textId="77777777" w:rsidR="00977368" w:rsidRDefault="00977368">
            <w:pPr>
              <w:spacing w:after="0" w:line="240" w:lineRule="auto"/>
              <w:rPr>
                <w:rFonts w:asciiTheme="minorHAnsi" w:hAnsiTheme="minorHAnsi"/>
                <w:sz w:val="16"/>
                <w:lang w:val="en-GB"/>
              </w:rPr>
            </w:pPr>
          </w:p>
        </w:tc>
        <w:tc>
          <w:tcPr>
            <w:tcW w:w="1979" w:type="pct"/>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1F610867" w14:textId="77777777" w:rsidR="00977368" w:rsidRDefault="00977368">
            <w:pPr>
              <w:spacing w:after="0"/>
              <w:rPr>
                <w:sz w:val="16"/>
                <w:lang w:val="en-GB"/>
              </w:rPr>
            </w:pPr>
            <w:r>
              <w:rPr>
                <w:sz w:val="16"/>
                <w:lang w:val="en-GB"/>
              </w:rPr>
              <w:t>TX Beam nulling /isolation of inter-sector interference in TX sub-band</w:t>
            </w:r>
          </w:p>
          <w:p w14:paraId="688C1D79" w14:textId="77777777" w:rsidR="00977368" w:rsidRDefault="00977368">
            <w:pPr>
              <w:spacing w:after="0"/>
              <w:rPr>
                <w:sz w:val="16"/>
                <w:lang w:val="pl-PL"/>
              </w:rPr>
            </w:pPr>
            <m:oMath>
              <m:r>
                <w:rPr>
                  <w:rFonts w:ascii="Cambria Math" w:hAnsi="Cambria Math"/>
                  <w:sz w:val="16"/>
                  <w:lang w:val="en-GB"/>
                </w:rPr>
                <m:t>dB</m:t>
              </m:r>
              <m:d>
                <m:dPr>
                  <m:ctrlPr>
                    <w:rPr>
                      <w:rFonts w:ascii="Cambria Math" w:hAnsi="Cambria Math"/>
                      <w:i/>
                      <w:iCs/>
                      <w:sz w:val="16"/>
                      <w:szCs w:val="16"/>
                      <w:lang w:val="en-GB"/>
                    </w:rPr>
                  </m:ctrlPr>
                </m:dPr>
                <m:e>
                  <m:sSub>
                    <m:sSubPr>
                      <m:ctrlPr>
                        <w:rPr>
                          <w:rFonts w:ascii="Cambria Math" w:hAnsi="Cambria Math"/>
                          <w:i/>
                          <w:iCs/>
                          <w:sz w:val="16"/>
                          <w:szCs w:val="16"/>
                          <w:lang w:val="en-GB"/>
                        </w:rPr>
                      </m:ctrlPr>
                    </m:sSubPr>
                    <m:e>
                      <m:r>
                        <w:rPr>
                          <w:rFonts w:ascii="Cambria Math" w:hAnsi="Cambria Math"/>
                          <w:sz w:val="16"/>
                          <w:lang w:val="en-GB"/>
                        </w:rPr>
                        <m:t>α</m:t>
                      </m:r>
                    </m:e>
                    <m:sub>
                      <m:r>
                        <w:rPr>
                          <w:rFonts w:ascii="Cambria Math" w:hAnsi="Cambria Math"/>
                          <w:sz w:val="16"/>
                          <w:lang w:val="en-GB"/>
                        </w:rPr>
                        <m:t>CSSI</m:t>
                      </m:r>
                      <m:r>
                        <w:rPr>
                          <w:rFonts w:ascii="Cambria Math" w:hAnsi="Cambria Math"/>
                          <w:sz w:val="16"/>
                          <w:lang w:val="pl-PL"/>
                        </w:rPr>
                        <m:t>-</m:t>
                      </m:r>
                      <m:r>
                        <w:rPr>
                          <w:rFonts w:ascii="Cambria Math" w:hAnsi="Cambria Math"/>
                          <w:sz w:val="16"/>
                          <w:lang w:val="en-GB"/>
                        </w:rPr>
                        <m:t>beam</m:t>
                      </m:r>
                    </m:sub>
                  </m:sSub>
                </m:e>
              </m:d>
              <m:r>
                <w:rPr>
                  <w:rFonts w:ascii="Cambria Math" w:hAnsi="Cambria Math"/>
                  <w:sz w:val="16"/>
                  <w:lang w:val="pl-PL"/>
                </w:rPr>
                <m:t xml:space="preserve"> </m:t>
              </m:r>
            </m:oMath>
            <w:r>
              <w:rPr>
                <w:sz w:val="16"/>
                <w:lang w:val="pl-PL"/>
              </w:rPr>
              <w:t xml:space="preserve">= </w:t>
            </w:r>
            <w:r>
              <w:rPr>
                <w:rFonts w:ascii="Cambria Math" w:hAnsi="Cambria Math" w:cs="Cambria Math"/>
                <w:sz w:val="16"/>
                <w:lang w:val="pl-PL"/>
              </w:rPr>
              <w:t>④</w:t>
            </w:r>
            <w:r>
              <w:rPr>
                <w:sz w:val="16"/>
                <w:lang w:val="pl-PL"/>
              </w:rPr>
              <w:t xml:space="preserve"> </w:t>
            </w:r>
            <w:proofErr w:type="spellStart"/>
            <w:r>
              <w:rPr>
                <w:sz w:val="16"/>
                <w:lang w:val="pl-PL"/>
              </w:rPr>
              <w:t>dBc</w:t>
            </w:r>
            <w:proofErr w:type="spellEnd"/>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6253A4CA" w14:textId="76724891" w:rsidR="00977368" w:rsidRDefault="003672AD">
            <w:pPr>
              <w:spacing w:after="0"/>
              <w:jc w:val="center"/>
              <w:rPr>
                <w:sz w:val="16"/>
                <w:lang w:val="en-GB"/>
              </w:rPr>
            </w:pPr>
            <w:r>
              <w:rPr>
                <w:sz w:val="16"/>
                <w:lang w:val="en-GB"/>
              </w:rPr>
              <w:t xml:space="preserve">0 </w:t>
            </w:r>
            <w:proofErr w:type="spellStart"/>
            <w:r w:rsidR="00977368">
              <w:rPr>
                <w:sz w:val="16"/>
                <w:lang w:val="en-GB"/>
              </w:rPr>
              <w:t>dBc</w:t>
            </w:r>
            <w:proofErr w:type="spellEnd"/>
          </w:p>
        </w:tc>
      </w:tr>
      <w:tr w:rsidR="00977368" w14:paraId="0B6D4EEB" w14:textId="77777777" w:rsidTr="00C3641F">
        <w:trPr>
          <w:trHeight w:val="170"/>
        </w:trPr>
        <w:tc>
          <w:tcPr>
            <w:tcW w:w="0" w:type="auto"/>
            <w:vMerge/>
            <w:tcBorders>
              <w:left w:val="single" w:sz="4" w:space="0" w:color="auto"/>
            </w:tcBorders>
            <w:vAlign w:val="center"/>
            <w:hideMark/>
          </w:tcPr>
          <w:p w14:paraId="32190C5C" w14:textId="77777777" w:rsidR="00977368" w:rsidRDefault="00977368">
            <w:pPr>
              <w:spacing w:after="0" w:line="240" w:lineRule="auto"/>
              <w:rPr>
                <w:rFonts w:asciiTheme="minorHAnsi" w:hAnsiTheme="minorHAnsi"/>
                <w:sz w:val="16"/>
                <w:lang w:val="en-GB"/>
              </w:rPr>
            </w:pPr>
          </w:p>
        </w:tc>
        <w:tc>
          <w:tcPr>
            <w:tcW w:w="1979" w:type="pct"/>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05FBFA2B" w14:textId="5C2D979D" w:rsidR="00977368" w:rsidRDefault="00977368">
            <w:pPr>
              <w:spacing w:after="0"/>
              <w:rPr>
                <w:sz w:val="16"/>
                <w:szCs w:val="16"/>
                <w:lang w:val="en-GB"/>
              </w:rPr>
            </w:pPr>
            <w:r w:rsidRPr="6B248736">
              <w:rPr>
                <w:sz w:val="16"/>
                <w:szCs w:val="16"/>
                <w:lang w:val="en-GB"/>
              </w:rPr>
              <w:t>DL EIRP impact due to beam nulling in TX sub-band (considering all nulling for self- and inter-sector interference)</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2EB907CF" w14:textId="18219A43" w:rsidR="00977368" w:rsidRDefault="00634F04">
            <w:pPr>
              <w:spacing w:after="0"/>
              <w:jc w:val="center"/>
              <w:rPr>
                <w:sz w:val="16"/>
                <w:lang w:val="en-GB"/>
              </w:rPr>
            </w:pPr>
            <w:proofErr w:type="spellStart"/>
            <w:proofErr w:type="gramStart"/>
            <w:r>
              <w:rPr>
                <w:sz w:val="16"/>
                <w:lang w:val="en-GB"/>
              </w:rPr>
              <w:t>n.a</w:t>
            </w:r>
            <w:proofErr w:type="spellEnd"/>
            <w:proofErr w:type="gramEnd"/>
          </w:p>
        </w:tc>
      </w:tr>
      <w:tr w:rsidR="00977368" w14:paraId="51243B3B" w14:textId="77777777" w:rsidTr="00C3641F">
        <w:trPr>
          <w:trHeight w:val="170"/>
        </w:trPr>
        <w:tc>
          <w:tcPr>
            <w:tcW w:w="0" w:type="auto"/>
            <w:vMerge/>
            <w:tcBorders>
              <w:left w:val="single" w:sz="4" w:space="0" w:color="auto"/>
            </w:tcBorders>
            <w:vAlign w:val="center"/>
            <w:hideMark/>
          </w:tcPr>
          <w:p w14:paraId="7B79421E" w14:textId="77777777" w:rsidR="00977368" w:rsidRDefault="00977368">
            <w:pPr>
              <w:spacing w:after="0" w:line="240" w:lineRule="auto"/>
              <w:rPr>
                <w:rFonts w:asciiTheme="minorHAnsi" w:hAnsiTheme="minorHAnsi"/>
                <w:sz w:val="16"/>
                <w:lang w:val="en-GB"/>
              </w:rPr>
            </w:pPr>
          </w:p>
        </w:tc>
        <w:tc>
          <w:tcPr>
            <w:tcW w:w="1979" w:type="pct"/>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75EA744D" w14:textId="77777777" w:rsidR="00977368" w:rsidRDefault="00977368">
            <w:pPr>
              <w:spacing w:after="0"/>
              <w:rPr>
                <w:strike/>
                <w:sz w:val="16"/>
                <w:lang w:val="en-GB"/>
              </w:rPr>
            </w:pPr>
            <w:r>
              <w:rPr>
                <w:sz w:val="16"/>
                <w:lang w:val="en-GB"/>
              </w:rPr>
              <w:t xml:space="preserve">Interference leakage in </w:t>
            </w:r>
            <w:proofErr w:type="spellStart"/>
            <w:r>
              <w:rPr>
                <w:sz w:val="16"/>
                <w:lang w:val="en-GB"/>
              </w:rPr>
              <w:t>gNB</w:t>
            </w:r>
            <w:proofErr w:type="spellEnd"/>
            <w:r>
              <w:rPr>
                <w:sz w:val="16"/>
                <w:lang w:val="en-GB"/>
              </w:rPr>
              <w:t xml:space="preserve"> RX </w:t>
            </w:r>
            <w:proofErr w:type="spellStart"/>
            <w:r>
              <w:rPr>
                <w:sz w:val="16"/>
                <w:lang w:val="en-GB"/>
              </w:rPr>
              <w:t>subband</w:t>
            </w:r>
            <w:proofErr w:type="spellEnd"/>
            <w:r>
              <w:rPr>
                <w:sz w:val="16"/>
                <w:lang w:val="en-GB"/>
              </w:rPr>
              <w:t xml:space="preserve"> due to non-ideal TX, measured at RX ant. </w:t>
            </w:r>
            <m:oMath>
              <m:r>
                <w:rPr>
                  <w:rFonts w:ascii="Cambria Math" w:hAnsi="Cambria Math"/>
                  <w:sz w:val="16"/>
                  <w:lang w:val="en-GB"/>
                </w:rPr>
                <m:t>dB</m:t>
              </m:r>
              <m:d>
                <m:dPr>
                  <m:ctrlPr>
                    <w:rPr>
                      <w:rFonts w:ascii="Cambria Math" w:hAnsi="Cambria Math"/>
                      <w:i/>
                      <w:iCs/>
                      <w:sz w:val="16"/>
                      <w:szCs w:val="16"/>
                      <w:lang w:val="en-GB"/>
                    </w:rPr>
                  </m:ctrlPr>
                </m:dPr>
                <m:e>
                  <m:sSub>
                    <m:sSubPr>
                      <m:ctrlPr>
                        <w:rPr>
                          <w:rFonts w:ascii="Cambria Math" w:hAnsi="Cambria Math"/>
                          <w:i/>
                          <w:iCs/>
                          <w:sz w:val="16"/>
                          <w:szCs w:val="16"/>
                          <w:lang w:val="en-GB"/>
                        </w:rPr>
                      </m:ctrlPr>
                    </m:sSubPr>
                    <m:e>
                      <m:r>
                        <w:rPr>
                          <w:rFonts w:ascii="Cambria Math" w:hAnsi="Cambria Math"/>
                          <w:sz w:val="16"/>
                          <w:lang w:val="en-GB"/>
                        </w:rPr>
                        <m:t>P</m:t>
                      </m:r>
                    </m:e>
                    <m:sub>
                      <m:r>
                        <w:rPr>
                          <w:rFonts w:ascii="Cambria Math" w:hAnsi="Cambria Math"/>
                          <w:sz w:val="16"/>
                          <w:lang w:val="en-GB"/>
                        </w:rPr>
                        <m:t>CSSI_leakage</m:t>
                      </m:r>
                    </m:sub>
                  </m:sSub>
                </m:e>
              </m:d>
            </m:oMath>
            <w:r>
              <w:rPr>
                <w:iCs/>
                <w:sz w:val="16"/>
                <w:lang w:val="en-GB"/>
              </w:rPr>
              <w:t xml:space="preserve"> due to inter-sector interference</w:t>
            </w:r>
            <w:r>
              <w:rPr>
                <w:sz w:val="16"/>
                <w:lang w:val="en-GB"/>
              </w:rPr>
              <w:t xml:space="preserve"> (Note 1)</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3E7CB478" w14:textId="14DE9F21" w:rsidR="00977368" w:rsidRPr="009D12DE" w:rsidRDefault="000B2C3F">
            <w:pPr>
              <w:spacing w:after="0"/>
              <w:jc w:val="center"/>
              <w:rPr>
                <w:sz w:val="16"/>
                <w:lang w:val="en-GB"/>
              </w:rPr>
            </w:pPr>
            <w:r w:rsidRPr="009D12DE">
              <w:rPr>
                <w:sz w:val="16"/>
                <w:lang w:val="en-GB"/>
              </w:rPr>
              <w:t>-</w:t>
            </w:r>
            <w:r w:rsidR="00043101">
              <w:rPr>
                <w:sz w:val="16"/>
                <w:lang w:val="en-GB"/>
              </w:rPr>
              <w:t>6</w:t>
            </w:r>
            <w:r w:rsidRPr="009D12DE">
              <w:rPr>
                <w:sz w:val="16"/>
                <w:lang w:val="en-GB"/>
              </w:rPr>
              <w:t>8…-</w:t>
            </w:r>
            <w:r w:rsidR="00043101">
              <w:rPr>
                <w:sz w:val="16"/>
                <w:lang w:val="en-GB"/>
              </w:rPr>
              <w:t>48</w:t>
            </w:r>
            <w:r w:rsidRPr="009D12DE">
              <w:rPr>
                <w:sz w:val="16"/>
                <w:lang w:val="en-GB"/>
              </w:rPr>
              <w:t xml:space="preserve"> dBm</w:t>
            </w:r>
          </w:p>
        </w:tc>
      </w:tr>
      <w:tr w:rsidR="00977368" w14:paraId="5E79EC0B" w14:textId="77777777" w:rsidTr="00C3641F">
        <w:trPr>
          <w:trHeight w:val="170"/>
        </w:trPr>
        <w:tc>
          <w:tcPr>
            <w:tcW w:w="0" w:type="auto"/>
            <w:vMerge/>
            <w:tcBorders>
              <w:left w:val="single" w:sz="4" w:space="0" w:color="auto"/>
            </w:tcBorders>
            <w:vAlign w:val="center"/>
            <w:hideMark/>
          </w:tcPr>
          <w:p w14:paraId="760125E4" w14:textId="77777777" w:rsidR="00977368" w:rsidRDefault="00977368">
            <w:pPr>
              <w:spacing w:after="0" w:line="240" w:lineRule="auto"/>
              <w:rPr>
                <w:rFonts w:asciiTheme="minorHAnsi" w:hAnsiTheme="minorHAnsi"/>
                <w:sz w:val="16"/>
                <w:lang w:val="en-GB"/>
              </w:rPr>
            </w:pPr>
          </w:p>
        </w:tc>
        <w:tc>
          <w:tcPr>
            <w:tcW w:w="1979" w:type="pct"/>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25178567" w14:textId="77777777" w:rsidR="00977368" w:rsidRDefault="00977368">
            <w:pPr>
              <w:spacing w:after="0"/>
              <w:rPr>
                <w:sz w:val="16"/>
                <w:lang w:val="en-GB"/>
              </w:rPr>
            </w:pPr>
            <w:r>
              <w:rPr>
                <w:sz w:val="16"/>
                <w:lang w:val="en-GB"/>
              </w:rPr>
              <w:t xml:space="preserve">Interference signal in </w:t>
            </w:r>
            <w:proofErr w:type="spellStart"/>
            <w:r>
              <w:rPr>
                <w:sz w:val="16"/>
                <w:lang w:val="en-GB"/>
              </w:rPr>
              <w:t>gNB</w:t>
            </w:r>
            <w:proofErr w:type="spellEnd"/>
            <w:r>
              <w:rPr>
                <w:sz w:val="16"/>
                <w:lang w:val="en-GB"/>
              </w:rPr>
              <w:t xml:space="preserve"> TX </w:t>
            </w:r>
            <w:proofErr w:type="spellStart"/>
            <w:r>
              <w:rPr>
                <w:sz w:val="16"/>
                <w:lang w:val="en-GB"/>
              </w:rPr>
              <w:t>subband</w:t>
            </w:r>
            <w:proofErr w:type="spellEnd"/>
            <w:r>
              <w:rPr>
                <w:sz w:val="16"/>
                <w:lang w:val="en-GB"/>
              </w:rPr>
              <w:t xml:space="preserve">, measured at the input of LNA </w:t>
            </w:r>
            <w:r>
              <w:rPr>
                <w:iCs/>
                <w:sz w:val="16"/>
                <w:lang w:val="en-GB"/>
              </w:rPr>
              <w:t>(Note 1) due to inter-sector interference</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126597B6" w14:textId="4D53E3AF" w:rsidR="00977368" w:rsidRDefault="00FD5AC9" w:rsidP="002C3439">
            <w:pPr>
              <w:jc w:val="center"/>
              <w:rPr>
                <w:sz w:val="16"/>
                <w:lang w:val="en-GB"/>
              </w:rPr>
            </w:pPr>
            <w:r>
              <w:rPr>
                <w:sz w:val="16"/>
                <w:lang w:val="en-GB"/>
              </w:rPr>
              <w:t>-</w:t>
            </w:r>
            <w:r w:rsidR="00664C4C">
              <w:rPr>
                <w:sz w:val="16"/>
                <w:lang w:val="en-GB"/>
              </w:rPr>
              <w:t>2</w:t>
            </w:r>
            <w:r>
              <w:rPr>
                <w:sz w:val="16"/>
                <w:lang w:val="en-GB"/>
              </w:rPr>
              <w:t>3…-</w:t>
            </w:r>
            <w:r w:rsidR="00664C4C">
              <w:rPr>
                <w:sz w:val="16"/>
                <w:lang w:val="en-GB"/>
              </w:rPr>
              <w:t>3</w:t>
            </w:r>
            <w:r>
              <w:rPr>
                <w:sz w:val="16"/>
                <w:lang w:val="en-GB"/>
              </w:rPr>
              <w:t xml:space="preserve"> dBm</w:t>
            </w:r>
            <w:r w:rsidR="000420AF">
              <w:rPr>
                <w:sz w:val="16"/>
                <w:lang w:val="en-GB"/>
              </w:rPr>
              <w:br/>
              <w:t>(receiver will be blocked)</w:t>
            </w:r>
          </w:p>
        </w:tc>
      </w:tr>
      <w:tr w:rsidR="00977368" w14:paraId="2CBD18C8" w14:textId="77777777" w:rsidTr="00C3641F">
        <w:trPr>
          <w:trHeight w:val="170"/>
        </w:trPr>
        <w:tc>
          <w:tcPr>
            <w:tcW w:w="0" w:type="auto"/>
            <w:vMerge/>
            <w:tcBorders>
              <w:left w:val="single" w:sz="4" w:space="0" w:color="auto"/>
            </w:tcBorders>
            <w:vAlign w:val="center"/>
            <w:hideMark/>
          </w:tcPr>
          <w:p w14:paraId="0661546A" w14:textId="77777777" w:rsidR="00977368" w:rsidRDefault="00977368">
            <w:pPr>
              <w:spacing w:after="0" w:line="240" w:lineRule="auto"/>
              <w:rPr>
                <w:rFonts w:asciiTheme="minorHAnsi" w:hAnsiTheme="minorHAnsi"/>
                <w:sz w:val="16"/>
                <w:lang w:val="en-GB"/>
              </w:rPr>
            </w:pPr>
          </w:p>
        </w:tc>
        <w:tc>
          <w:tcPr>
            <w:tcW w:w="345" w:type="pct"/>
            <w:vMerge w:val="restart"/>
            <w:tcBorders>
              <w:top w:val="single" w:sz="8" w:space="0" w:color="000000" w:themeColor="text1"/>
              <w:left w:val="single" w:sz="4" w:space="0" w:color="auto"/>
              <w:right w:val="single" w:sz="8" w:space="0" w:color="000000" w:themeColor="text1"/>
            </w:tcBorders>
            <w:tcMar>
              <w:top w:w="15" w:type="dxa"/>
              <w:left w:w="84" w:type="dxa"/>
              <w:bottom w:w="0" w:type="dxa"/>
              <w:right w:w="84" w:type="dxa"/>
            </w:tcMar>
            <w:vAlign w:val="center"/>
          </w:tcPr>
          <w:p w14:paraId="5EF027FE" w14:textId="77777777" w:rsidR="00977368" w:rsidRDefault="00977368">
            <w:pPr>
              <w:spacing w:after="0"/>
              <w:rPr>
                <w:rFonts w:asciiTheme="minorHAnsi" w:hAnsiTheme="minorHAnsi"/>
                <w:sz w:val="16"/>
                <w:lang w:val="en-GB"/>
              </w:rPr>
            </w:pPr>
            <w:r>
              <w:rPr>
                <w:sz w:val="16"/>
                <w:lang w:val="en-GB"/>
              </w:rPr>
              <w:t>Blocker Suppression at RX</w:t>
            </w:r>
          </w:p>
          <w:p w14:paraId="3E3B3209" w14:textId="77777777" w:rsidR="00977368" w:rsidRDefault="00977368">
            <w:pPr>
              <w:spacing w:after="0"/>
              <w:rPr>
                <w:sz w:val="16"/>
                <w:lang w:val="en-GB"/>
              </w:rPr>
            </w:pPr>
          </w:p>
          <w:p w14:paraId="7FFB5949" w14:textId="77777777" w:rsidR="00977368" w:rsidRDefault="00977368">
            <w:pPr>
              <w:spacing w:after="0"/>
              <w:rPr>
                <w:sz w:val="16"/>
                <w:lang w:val="en-GB"/>
              </w:rPr>
            </w:pPr>
          </w:p>
        </w:tc>
        <w:tc>
          <w:tcPr>
            <w:tcW w:w="1634" w:type="pct"/>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689D3370" w14:textId="77777777" w:rsidR="00977368" w:rsidRDefault="00977368">
            <w:pPr>
              <w:spacing w:after="0"/>
              <w:rPr>
                <w:sz w:val="16"/>
                <w:lang w:val="en-GB"/>
              </w:rPr>
            </w:pPr>
            <w:r>
              <w:rPr>
                <w:sz w:val="16"/>
                <w:lang w:val="en-GB"/>
              </w:rPr>
              <w:t>Frequency isolation capability</w:t>
            </w:r>
          </w:p>
          <w:p w14:paraId="71CB3B82" w14:textId="77777777" w:rsidR="00977368" w:rsidRDefault="00977368">
            <w:pPr>
              <w:spacing w:after="0"/>
              <w:rPr>
                <w:sz w:val="16"/>
                <w:lang w:val="en-GB"/>
              </w:rPr>
            </w:pPr>
            <m:oMath>
              <m:r>
                <w:rPr>
                  <w:rFonts w:ascii="Cambria Math" w:hAnsi="Cambria Math"/>
                  <w:sz w:val="16"/>
                  <w:lang w:val="en-GB"/>
                </w:rPr>
                <m:t>dB</m:t>
              </m:r>
              <m:d>
                <m:dPr>
                  <m:ctrlPr>
                    <w:rPr>
                      <w:rFonts w:ascii="Cambria Math" w:hAnsi="Cambria Math"/>
                      <w:i/>
                      <w:sz w:val="16"/>
                      <w:szCs w:val="16"/>
                      <w:lang w:val="en-GB"/>
                    </w:rPr>
                  </m:ctrlPr>
                </m:dPr>
                <m:e>
                  <m:sSub>
                    <m:sSubPr>
                      <m:ctrlPr>
                        <w:rPr>
                          <w:rFonts w:ascii="Cambria Math" w:hAnsi="Cambria Math"/>
                          <w:i/>
                          <w:iCs/>
                          <w:sz w:val="16"/>
                          <w:szCs w:val="16"/>
                          <w:lang w:val="en-GB"/>
                        </w:rPr>
                      </m:ctrlPr>
                    </m:sSubPr>
                    <m:e>
                      <m:r>
                        <w:rPr>
                          <w:rFonts w:ascii="Cambria Math" w:hAnsi="Cambria Math"/>
                          <w:sz w:val="16"/>
                          <w:lang w:val="en-GB"/>
                        </w:rPr>
                        <m:t>α</m:t>
                      </m:r>
                    </m:e>
                    <m:sub>
                      <m:r>
                        <w:rPr>
                          <w:rFonts w:ascii="Cambria Math" w:hAnsi="Cambria Math"/>
                          <w:sz w:val="16"/>
                          <w:lang w:val="en-GB"/>
                        </w:rPr>
                        <m:t>CSSI-frequency, RX</m:t>
                      </m:r>
                    </m:sub>
                  </m:sSub>
                </m:e>
              </m:d>
              <m:r>
                <w:rPr>
                  <w:rFonts w:ascii="Cambria Math" w:hAnsi="Cambria Math"/>
                  <w:sz w:val="16"/>
                  <w:lang w:val="en-GB"/>
                </w:rPr>
                <m:t xml:space="preserve">= </m:t>
              </m:r>
            </m:oMath>
            <w:r>
              <w:rPr>
                <w:rFonts w:ascii="Cambria Math" w:hAnsi="Cambria Math" w:cs="Cambria Math"/>
                <w:sz w:val="16"/>
                <w:lang w:val="en-GB"/>
              </w:rPr>
              <w:t>⑥</w:t>
            </w:r>
            <w:r>
              <w:rPr>
                <w:sz w:val="16"/>
                <w:lang w:val="en-GB"/>
              </w:rPr>
              <w:t xml:space="preserve"> </w:t>
            </w:r>
            <w:proofErr w:type="spellStart"/>
            <w:r>
              <w:rPr>
                <w:sz w:val="16"/>
                <w:lang w:val="en-GB"/>
              </w:rPr>
              <w:t>dBc</w:t>
            </w:r>
            <w:proofErr w:type="spellEnd"/>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1CB6D2AE" w14:textId="46C43FD6" w:rsidR="00977368" w:rsidRDefault="00C71642">
            <w:pPr>
              <w:spacing w:after="0"/>
              <w:jc w:val="center"/>
              <w:rPr>
                <w:sz w:val="16"/>
                <w:lang w:val="en-GB"/>
              </w:rPr>
            </w:pPr>
            <w:r>
              <w:rPr>
                <w:sz w:val="16"/>
                <w:lang w:val="en-GB"/>
              </w:rPr>
              <w:t>46</w:t>
            </w:r>
            <w:r w:rsidR="00977368">
              <w:rPr>
                <w:sz w:val="16"/>
                <w:lang w:val="en-GB"/>
              </w:rPr>
              <w:t xml:space="preserve"> </w:t>
            </w:r>
            <w:proofErr w:type="spellStart"/>
            <w:r w:rsidR="00977368">
              <w:rPr>
                <w:sz w:val="16"/>
                <w:lang w:val="en-GB"/>
              </w:rPr>
              <w:t>dBc</w:t>
            </w:r>
            <w:proofErr w:type="spellEnd"/>
          </w:p>
        </w:tc>
      </w:tr>
      <w:tr w:rsidR="00977368" w14:paraId="719C7435" w14:textId="77777777" w:rsidTr="00C3641F">
        <w:trPr>
          <w:trHeight w:val="622"/>
        </w:trPr>
        <w:tc>
          <w:tcPr>
            <w:tcW w:w="0" w:type="auto"/>
            <w:vMerge/>
            <w:tcBorders>
              <w:left w:val="single" w:sz="4" w:space="0" w:color="auto"/>
              <w:right w:val="single" w:sz="4" w:space="0" w:color="auto"/>
            </w:tcBorders>
            <w:vAlign w:val="center"/>
            <w:hideMark/>
          </w:tcPr>
          <w:p w14:paraId="6D6C73A4" w14:textId="77777777" w:rsidR="00977368" w:rsidRDefault="00977368">
            <w:pPr>
              <w:spacing w:after="0" w:line="240" w:lineRule="auto"/>
              <w:rPr>
                <w:rFonts w:asciiTheme="minorHAnsi" w:hAnsiTheme="minorHAnsi"/>
                <w:sz w:val="16"/>
                <w:lang w:val="en-GB"/>
              </w:rPr>
            </w:pPr>
          </w:p>
        </w:tc>
        <w:tc>
          <w:tcPr>
            <w:tcW w:w="0" w:type="auto"/>
            <w:vMerge/>
            <w:tcBorders>
              <w:left w:val="single" w:sz="4" w:space="0" w:color="auto"/>
            </w:tcBorders>
            <w:vAlign w:val="center"/>
            <w:hideMark/>
          </w:tcPr>
          <w:p w14:paraId="749D4340" w14:textId="77777777" w:rsidR="00977368" w:rsidRDefault="00977368">
            <w:pPr>
              <w:spacing w:after="0" w:line="240" w:lineRule="auto"/>
              <w:rPr>
                <w:rFonts w:asciiTheme="minorHAnsi" w:hAnsiTheme="minorHAnsi"/>
                <w:sz w:val="16"/>
                <w:lang w:val="en-GB"/>
              </w:rPr>
            </w:pPr>
          </w:p>
        </w:tc>
        <w:tc>
          <w:tcPr>
            <w:tcW w:w="1634" w:type="pct"/>
            <w:gridSpan w:val="2"/>
            <w:tcBorders>
              <w:top w:val="single" w:sz="8" w:space="0" w:color="000000" w:themeColor="text1"/>
              <w:left w:val="single" w:sz="8" w:space="0" w:color="000000" w:themeColor="text1"/>
              <w:bottom w:val="nil"/>
              <w:right w:val="single" w:sz="8" w:space="0" w:color="000000" w:themeColor="text1"/>
            </w:tcBorders>
            <w:tcMar>
              <w:top w:w="15" w:type="dxa"/>
              <w:left w:w="15" w:type="dxa"/>
              <w:bottom w:w="0" w:type="dxa"/>
              <w:right w:w="15" w:type="dxa"/>
            </w:tcMar>
            <w:vAlign w:val="center"/>
            <w:hideMark/>
          </w:tcPr>
          <w:p w14:paraId="5029E503" w14:textId="77777777" w:rsidR="00977368" w:rsidRDefault="00977368">
            <w:pPr>
              <w:spacing w:after="0"/>
              <w:rPr>
                <w:sz w:val="16"/>
                <w:lang w:val="en-GB"/>
              </w:rPr>
            </w:pPr>
            <w:r>
              <w:rPr>
                <w:sz w:val="16"/>
                <w:lang w:val="en-GB"/>
              </w:rPr>
              <w:t xml:space="preserve">Frequency isolation techniques </w:t>
            </w:r>
          </w:p>
        </w:tc>
        <w:tc>
          <w:tcPr>
            <w:tcW w:w="2655" w:type="pct"/>
            <w:tcBorders>
              <w:top w:val="single" w:sz="8" w:space="0" w:color="000000" w:themeColor="text1"/>
              <w:left w:val="single" w:sz="8" w:space="0" w:color="000000" w:themeColor="text1"/>
              <w:bottom w:val="nil"/>
              <w:right w:val="single" w:sz="8" w:space="0" w:color="000000" w:themeColor="text1"/>
            </w:tcBorders>
            <w:tcMar>
              <w:top w:w="15" w:type="dxa"/>
              <w:left w:w="84" w:type="dxa"/>
              <w:bottom w:w="0" w:type="dxa"/>
              <w:right w:w="84" w:type="dxa"/>
            </w:tcMar>
            <w:vAlign w:val="center"/>
            <w:hideMark/>
          </w:tcPr>
          <w:p w14:paraId="72437A2E" w14:textId="3C6622CD" w:rsidR="00977368" w:rsidRDefault="005400FF">
            <w:pPr>
              <w:spacing w:after="0"/>
              <w:rPr>
                <w:sz w:val="16"/>
                <w:lang w:val="sv-SE"/>
              </w:rPr>
            </w:pPr>
            <w:r>
              <w:rPr>
                <w:sz w:val="16"/>
                <w:lang w:val="sv-SE"/>
              </w:rPr>
              <w:t>D</w:t>
            </w:r>
            <w:r w:rsidR="00977368">
              <w:rPr>
                <w:sz w:val="16"/>
                <w:lang w:val="sv-SE"/>
              </w:rPr>
              <w:t xml:space="preserve">igital </w:t>
            </w:r>
            <w:proofErr w:type="spellStart"/>
            <w:r w:rsidR="00977368">
              <w:rPr>
                <w:sz w:val="16"/>
                <w:lang w:val="sv-SE"/>
              </w:rPr>
              <w:t>filtering</w:t>
            </w:r>
            <w:proofErr w:type="spellEnd"/>
            <w:r w:rsidR="00977368">
              <w:rPr>
                <w:sz w:val="16"/>
                <w:lang w:val="sv-SE"/>
              </w:rPr>
              <w:t xml:space="preserve">, </w:t>
            </w:r>
            <w:r>
              <w:rPr>
                <w:sz w:val="16"/>
                <w:lang w:val="sv-SE"/>
              </w:rPr>
              <w:t xml:space="preserve">FFT </w:t>
            </w:r>
            <w:proofErr w:type="spellStart"/>
            <w:r w:rsidR="00943D2C">
              <w:rPr>
                <w:sz w:val="16"/>
                <w:lang w:val="sv-SE"/>
              </w:rPr>
              <w:t>frequency</w:t>
            </w:r>
            <w:proofErr w:type="spellEnd"/>
            <w:r w:rsidR="00943D2C">
              <w:rPr>
                <w:sz w:val="16"/>
                <w:lang w:val="sv-SE"/>
              </w:rPr>
              <w:t xml:space="preserve"> </w:t>
            </w:r>
            <w:proofErr w:type="spellStart"/>
            <w:r w:rsidR="00943D2C">
              <w:rPr>
                <w:sz w:val="16"/>
                <w:lang w:val="sv-SE"/>
              </w:rPr>
              <w:t>selectivity</w:t>
            </w:r>
            <w:proofErr w:type="spellEnd"/>
          </w:p>
          <w:p w14:paraId="21B32B9A" w14:textId="77777777" w:rsidR="00977368" w:rsidRDefault="00977368">
            <w:pPr>
              <w:spacing w:after="0"/>
              <w:jc w:val="center"/>
              <w:rPr>
                <w:sz w:val="16"/>
                <w:lang w:val="en-GB"/>
              </w:rPr>
            </w:pPr>
            <w:r>
              <w:rPr>
                <w:sz w:val="16"/>
                <w:lang w:val="en-GB"/>
              </w:rPr>
              <w:t>Note: List all relevant techniques used in RX</w:t>
            </w:r>
          </w:p>
        </w:tc>
      </w:tr>
      <w:tr w:rsidR="00977368" w14:paraId="004FD955" w14:textId="77777777" w:rsidTr="00C3641F">
        <w:trPr>
          <w:trHeight w:val="309"/>
        </w:trPr>
        <w:tc>
          <w:tcPr>
            <w:tcW w:w="0" w:type="auto"/>
            <w:vMerge/>
            <w:tcBorders>
              <w:left w:val="single" w:sz="4" w:space="0" w:color="auto"/>
              <w:right w:val="single" w:sz="4" w:space="0" w:color="auto"/>
            </w:tcBorders>
            <w:vAlign w:val="center"/>
            <w:hideMark/>
          </w:tcPr>
          <w:p w14:paraId="1A22F71D" w14:textId="77777777" w:rsidR="00977368" w:rsidRDefault="00977368">
            <w:pPr>
              <w:spacing w:after="0" w:line="240" w:lineRule="auto"/>
              <w:rPr>
                <w:rFonts w:asciiTheme="minorHAnsi" w:hAnsiTheme="minorHAnsi"/>
                <w:sz w:val="16"/>
                <w:lang w:val="en-GB"/>
              </w:rPr>
            </w:pPr>
          </w:p>
        </w:tc>
        <w:tc>
          <w:tcPr>
            <w:tcW w:w="0" w:type="auto"/>
            <w:vMerge/>
            <w:tcBorders>
              <w:left w:val="single" w:sz="4" w:space="0" w:color="auto"/>
            </w:tcBorders>
            <w:vAlign w:val="center"/>
            <w:hideMark/>
          </w:tcPr>
          <w:p w14:paraId="4A6ECFB4" w14:textId="77777777" w:rsidR="00977368" w:rsidRDefault="00977368">
            <w:pPr>
              <w:spacing w:after="0" w:line="240" w:lineRule="auto"/>
              <w:rPr>
                <w:rFonts w:asciiTheme="minorHAnsi" w:hAnsiTheme="minorHAnsi"/>
                <w:sz w:val="16"/>
                <w:lang w:val="en-GB"/>
              </w:rPr>
            </w:pPr>
          </w:p>
        </w:tc>
        <w:tc>
          <w:tcPr>
            <w:tcW w:w="306" w:type="pct"/>
            <w:vMerge w:val="restart"/>
            <w:tcBorders>
              <w:top w:val="single" w:sz="8" w:space="0" w:color="000000" w:themeColor="text1"/>
              <w:left w:val="single" w:sz="4" w:space="0" w:color="auto"/>
              <w:bottom w:val="single" w:sz="8" w:space="0" w:color="000000" w:themeColor="text1"/>
              <w:right w:val="single" w:sz="8" w:space="0" w:color="000000" w:themeColor="text1"/>
            </w:tcBorders>
            <w:tcMar>
              <w:top w:w="15" w:type="dxa"/>
              <w:left w:w="15" w:type="dxa"/>
              <w:bottom w:w="0" w:type="dxa"/>
              <w:right w:w="15" w:type="dxa"/>
            </w:tcMar>
          </w:tcPr>
          <w:p w14:paraId="182300C3" w14:textId="77777777" w:rsidR="00977368" w:rsidRDefault="00977368">
            <w:pPr>
              <w:spacing w:after="0"/>
              <w:rPr>
                <w:sz w:val="16"/>
                <w:lang w:val="en-GB"/>
              </w:rPr>
            </w:pPr>
            <w:r>
              <w:rPr>
                <w:sz w:val="16"/>
                <w:lang w:val="en-GB"/>
              </w:rPr>
              <w:t>RX IMD</w:t>
            </w:r>
          </w:p>
          <w:p w14:paraId="11E1008D" w14:textId="77777777" w:rsidR="00977368" w:rsidRDefault="00977368">
            <w:pPr>
              <w:spacing w:after="0"/>
              <w:rPr>
                <w:sz w:val="16"/>
                <w:lang w:val="en-GB"/>
              </w:rPr>
            </w:pPr>
          </w:p>
          <w:p w14:paraId="7FDECE2D" w14:textId="77777777" w:rsidR="00977368" w:rsidRDefault="00977368">
            <w:pPr>
              <w:spacing w:after="0"/>
              <w:rPr>
                <w:sz w:val="16"/>
                <w:lang w:val="en-GB"/>
              </w:rPr>
            </w:pPr>
          </w:p>
        </w:tc>
        <w:tc>
          <w:tcPr>
            <w:tcW w:w="1328" w:type="pct"/>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19893F4" w14:textId="77777777" w:rsidR="00977368" w:rsidRDefault="00977368">
            <w:pPr>
              <w:spacing w:after="0"/>
              <w:rPr>
                <w:sz w:val="16"/>
                <w:lang w:val="en-GB"/>
              </w:rPr>
            </w:pPr>
            <w:r>
              <w:rPr>
                <w:sz w:val="16"/>
                <w:lang w:val="en-GB"/>
              </w:rPr>
              <w:t>Rx IIP3 capability (dBm)</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7570B800" w14:textId="3ABBE24D" w:rsidR="00977368" w:rsidRDefault="007A3629">
            <w:pPr>
              <w:spacing w:after="0"/>
              <w:rPr>
                <w:sz w:val="16"/>
                <w:lang w:val="en-GB"/>
              </w:rPr>
            </w:pPr>
            <w:r>
              <w:rPr>
                <w:sz w:val="16"/>
                <w:lang w:val="en-GB"/>
              </w:rPr>
              <w:t>Included in the NF model</w:t>
            </w:r>
          </w:p>
        </w:tc>
      </w:tr>
      <w:tr w:rsidR="00977368" w14:paraId="114BDACF" w14:textId="77777777" w:rsidTr="00C3641F">
        <w:trPr>
          <w:trHeight w:val="100"/>
        </w:trPr>
        <w:tc>
          <w:tcPr>
            <w:tcW w:w="0" w:type="auto"/>
            <w:vMerge/>
            <w:tcBorders>
              <w:left w:val="single" w:sz="4" w:space="0" w:color="auto"/>
              <w:right w:val="single" w:sz="4" w:space="0" w:color="auto"/>
            </w:tcBorders>
            <w:vAlign w:val="center"/>
            <w:hideMark/>
          </w:tcPr>
          <w:p w14:paraId="125132C7" w14:textId="77777777" w:rsidR="00977368" w:rsidRDefault="00977368">
            <w:pPr>
              <w:spacing w:after="0" w:line="240" w:lineRule="auto"/>
              <w:rPr>
                <w:rFonts w:asciiTheme="minorHAnsi" w:hAnsiTheme="minorHAnsi"/>
                <w:sz w:val="16"/>
                <w:lang w:val="en-GB"/>
              </w:rPr>
            </w:pPr>
          </w:p>
        </w:tc>
        <w:tc>
          <w:tcPr>
            <w:tcW w:w="0" w:type="auto"/>
            <w:vMerge/>
            <w:tcBorders>
              <w:left w:val="single" w:sz="4" w:space="0" w:color="auto"/>
              <w:right w:val="single" w:sz="4" w:space="0" w:color="auto"/>
            </w:tcBorders>
            <w:vAlign w:val="center"/>
            <w:hideMark/>
          </w:tcPr>
          <w:p w14:paraId="5015A5CE" w14:textId="77777777" w:rsidR="00977368" w:rsidRDefault="00977368">
            <w:pPr>
              <w:spacing w:after="0" w:line="240" w:lineRule="auto"/>
              <w:rPr>
                <w:rFonts w:asciiTheme="minorHAnsi" w:hAnsiTheme="minorHAnsi"/>
                <w:sz w:val="16"/>
                <w:lang w:val="en-GB"/>
              </w:rPr>
            </w:pPr>
          </w:p>
        </w:tc>
        <w:tc>
          <w:tcPr>
            <w:tcW w:w="0" w:type="auto"/>
            <w:vMerge/>
            <w:tcBorders>
              <w:top w:val="single" w:sz="8" w:space="0" w:color="000000" w:themeColor="text1"/>
              <w:left w:val="single" w:sz="4" w:space="0" w:color="auto"/>
              <w:bottom w:val="single" w:sz="8" w:space="0" w:color="000000" w:themeColor="text1"/>
            </w:tcBorders>
            <w:vAlign w:val="center"/>
            <w:hideMark/>
          </w:tcPr>
          <w:p w14:paraId="6986A9CE" w14:textId="77777777" w:rsidR="00977368" w:rsidRDefault="00977368">
            <w:pPr>
              <w:spacing w:after="0" w:line="240" w:lineRule="auto"/>
              <w:rPr>
                <w:rFonts w:asciiTheme="minorHAnsi" w:hAnsiTheme="minorHAnsi"/>
                <w:sz w:val="16"/>
                <w:lang w:val="en-GB"/>
              </w:rPr>
            </w:pPr>
          </w:p>
        </w:tc>
        <w:tc>
          <w:tcPr>
            <w:tcW w:w="1328" w:type="pct"/>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E2D2B4F" w14:textId="77777777" w:rsidR="00977368" w:rsidRDefault="00977368">
            <w:pPr>
              <w:spacing w:after="0"/>
              <w:rPr>
                <w:sz w:val="16"/>
                <w:lang w:val="en-GB"/>
              </w:rPr>
            </w:pPr>
            <w:r>
              <w:rPr>
                <w:sz w:val="16"/>
                <w:lang w:val="en-GB"/>
              </w:rPr>
              <w:t>Rx IM3 contribution (dBm)</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55E36FFB" w14:textId="46022619" w:rsidR="00977368" w:rsidRDefault="00977368">
            <w:pPr>
              <w:spacing w:after="0"/>
              <w:rPr>
                <w:sz w:val="16"/>
                <w:szCs w:val="16"/>
                <w:lang w:val="en-GB"/>
              </w:rPr>
            </w:pPr>
            <w:r w:rsidRPr="5BE30D7B">
              <w:rPr>
                <w:sz w:val="16"/>
                <w:szCs w:val="16"/>
                <w:lang w:val="en-GB"/>
              </w:rPr>
              <w:t>Note: Receiver linearity may depend on both inter-sector interference and self-interference… each company can explain how they calculate IM3</w:t>
            </w:r>
          </w:p>
        </w:tc>
      </w:tr>
      <w:tr w:rsidR="00977368" w14:paraId="5FA4C56E" w14:textId="77777777" w:rsidTr="00C3641F">
        <w:trPr>
          <w:trHeight w:val="170"/>
        </w:trPr>
        <w:tc>
          <w:tcPr>
            <w:tcW w:w="0" w:type="auto"/>
            <w:vMerge/>
            <w:tcBorders>
              <w:left w:val="single" w:sz="4" w:space="0" w:color="auto"/>
              <w:right w:val="single" w:sz="4" w:space="0" w:color="auto"/>
            </w:tcBorders>
            <w:vAlign w:val="center"/>
            <w:hideMark/>
          </w:tcPr>
          <w:p w14:paraId="2615FCE2" w14:textId="77777777" w:rsidR="00977368" w:rsidRDefault="00977368">
            <w:pPr>
              <w:spacing w:after="0" w:line="240" w:lineRule="auto"/>
              <w:rPr>
                <w:rFonts w:asciiTheme="minorHAnsi" w:hAnsiTheme="minorHAnsi"/>
                <w:sz w:val="16"/>
                <w:lang w:val="en-GB"/>
              </w:rPr>
            </w:pPr>
          </w:p>
        </w:tc>
        <w:tc>
          <w:tcPr>
            <w:tcW w:w="0" w:type="auto"/>
            <w:vMerge/>
            <w:tcBorders>
              <w:left w:val="single" w:sz="4" w:space="0" w:color="auto"/>
            </w:tcBorders>
            <w:vAlign w:val="center"/>
            <w:hideMark/>
          </w:tcPr>
          <w:p w14:paraId="34934118" w14:textId="77777777" w:rsidR="00977368" w:rsidRDefault="00977368">
            <w:pPr>
              <w:spacing w:after="0" w:line="240" w:lineRule="auto"/>
              <w:rPr>
                <w:rFonts w:asciiTheme="minorHAnsi" w:hAnsiTheme="minorHAnsi"/>
                <w:sz w:val="16"/>
                <w:lang w:val="en-GB"/>
              </w:rPr>
            </w:pPr>
          </w:p>
        </w:tc>
        <w:tc>
          <w:tcPr>
            <w:tcW w:w="30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hideMark/>
          </w:tcPr>
          <w:p w14:paraId="10350B24" w14:textId="77777777" w:rsidR="00977368" w:rsidRDefault="00977368">
            <w:pPr>
              <w:spacing w:after="0"/>
              <w:rPr>
                <w:sz w:val="16"/>
                <w:lang w:val="en-GB"/>
              </w:rPr>
            </w:pPr>
            <w:r>
              <w:rPr>
                <w:sz w:val="16"/>
                <w:lang w:val="en-GB"/>
              </w:rPr>
              <w:t xml:space="preserve">Other RX </w:t>
            </w:r>
          </w:p>
        </w:tc>
        <w:tc>
          <w:tcPr>
            <w:tcW w:w="1328" w:type="pct"/>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DF91A40" w14:textId="77777777" w:rsidR="00977368" w:rsidRDefault="00977368">
            <w:pPr>
              <w:spacing w:after="0"/>
              <w:rPr>
                <w:sz w:val="16"/>
                <w:lang w:val="en-GB"/>
              </w:rPr>
            </w:pPr>
            <w:r>
              <w:rPr>
                <w:sz w:val="16"/>
                <w:lang w:val="en-GB"/>
              </w:rPr>
              <w:t>Any other RX impacts if significant (</w:t>
            </w:r>
            <w:proofErr w:type="gramStart"/>
            <w:r>
              <w:rPr>
                <w:sz w:val="16"/>
                <w:lang w:val="en-GB"/>
              </w:rPr>
              <w:t>e.g.</w:t>
            </w:r>
            <w:proofErr w:type="gramEnd"/>
            <w:r>
              <w:rPr>
                <w:sz w:val="16"/>
                <w:lang w:val="en-GB"/>
              </w:rPr>
              <w:t xml:space="preserve"> ADC noise, phase noise etc.)</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3870EF9A" w14:textId="77777777" w:rsidR="00977368" w:rsidRDefault="00977368">
            <w:pPr>
              <w:spacing w:after="0"/>
              <w:rPr>
                <w:sz w:val="16"/>
                <w:lang w:val="en-GB"/>
              </w:rPr>
            </w:pPr>
          </w:p>
        </w:tc>
      </w:tr>
      <w:tr w:rsidR="00977368" w14:paraId="6FFABAAC" w14:textId="77777777" w:rsidTr="00C3641F">
        <w:trPr>
          <w:trHeight w:val="170"/>
        </w:trPr>
        <w:tc>
          <w:tcPr>
            <w:tcW w:w="0" w:type="auto"/>
            <w:vMerge/>
            <w:tcBorders>
              <w:left w:val="single" w:sz="4" w:space="0" w:color="auto"/>
            </w:tcBorders>
            <w:vAlign w:val="center"/>
            <w:hideMark/>
          </w:tcPr>
          <w:p w14:paraId="4F36E8AC" w14:textId="77777777" w:rsidR="00977368" w:rsidRDefault="00977368">
            <w:pPr>
              <w:spacing w:after="0" w:line="240" w:lineRule="auto"/>
              <w:rPr>
                <w:rFonts w:asciiTheme="minorHAnsi" w:hAnsiTheme="minorHAnsi"/>
                <w:sz w:val="16"/>
                <w:lang w:val="en-GB"/>
              </w:rPr>
            </w:pPr>
          </w:p>
        </w:tc>
        <w:tc>
          <w:tcPr>
            <w:tcW w:w="1979" w:type="pct"/>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0888F4EA" w14:textId="77777777" w:rsidR="00977368" w:rsidRDefault="00977368">
            <w:pPr>
              <w:spacing w:after="0"/>
              <w:rPr>
                <w:sz w:val="16"/>
                <w:lang w:val="en-GB"/>
              </w:rPr>
            </w:pPr>
            <w:r>
              <w:rPr>
                <w:sz w:val="16"/>
                <w:lang w:val="en-GB"/>
              </w:rPr>
              <w:t xml:space="preserve">Interference signal in </w:t>
            </w:r>
            <w:proofErr w:type="spellStart"/>
            <w:r>
              <w:rPr>
                <w:sz w:val="16"/>
                <w:lang w:val="en-GB"/>
              </w:rPr>
              <w:t>gNB</w:t>
            </w:r>
            <w:proofErr w:type="spellEnd"/>
            <w:r>
              <w:rPr>
                <w:sz w:val="16"/>
                <w:lang w:val="en-GB"/>
              </w:rPr>
              <w:t xml:space="preserve"> RX </w:t>
            </w:r>
            <w:proofErr w:type="spellStart"/>
            <w:r>
              <w:rPr>
                <w:sz w:val="16"/>
                <w:lang w:val="en-GB"/>
              </w:rPr>
              <w:t>subband</w:t>
            </w:r>
            <w:proofErr w:type="spellEnd"/>
            <w:r>
              <w:rPr>
                <w:sz w:val="16"/>
                <w:lang w:val="en-GB"/>
              </w:rPr>
              <w:t xml:space="preserve"> caused by non-ideal RX selectivity, gain-normalized due to </w:t>
            </w:r>
            <w:r>
              <w:rPr>
                <w:sz w:val="16"/>
                <w:highlight w:val="yellow"/>
                <w:lang w:val="en-GB"/>
              </w:rPr>
              <w:t xml:space="preserve">co-site inter-sector co-channel interference only </w:t>
            </w:r>
            <w:r>
              <w:rPr>
                <w:sz w:val="16"/>
                <w:lang w:val="en-GB"/>
              </w:rPr>
              <w:br/>
            </w:r>
            <m:oMath>
              <m:r>
                <w:rPr>
                  <w:rFonts w:ascii="Cambria Math" w:hAnsi="Cambria Math"/>
                  <w:sz w:val="16"/>
                  <w:lang w:val="en-GB"/>
                </w:rPr>
                <m:t>dB</m:t>
              </m:r>
              <m:d>
                <m:dPr>
                  <m:ctrlPr>
                    <w:rPr>
                      <w:rFonts w:ascii="Cambria Math" w:hAnsi="Cambria Math"/>
                      <w:i/>
                      <w:iCs/>
                      <w:sz w:val="16"/>
                      <w:szCs w:val="16"/>
                      <w:lang w:val="en-GB"/>
                    </w:rPr>
                  </m:ctrlPr>
                </m:dPr>
                <m:e>
                  <m:sSub>
                    <m:sSubPr>
                      <m:ctrlPr>
                        <w:rPr>
                          <w:rFonts w:ascii="Cambria Math" w:hAnsi="Cambria Math"/>
                          <w:i/>
                          <w:iCs/>
                          <w:sz w:val="16"/>
                          <w:szCs w:val="16"/>
                          <w:lang w:val="en-GB"/>
                        </w:rPr>
                      </m:ctrlPr>
                    </m:sSubPr>
                    <m:e>
                      <m:r>
                        <w:rPr>
                          <w:rFonts w:ascii="Cambria Math" w:hAnsi="Cambria Math"/>
                          <w:sz w:val="16"/>
                          <w:lang w:val="en-GB"/>
                        </w:rPr>
                        <m:t>P</m:t>
                      </m:r>
                    </m:e>
                    <m:sub>
                      <m:r>
                        <w:rPr>
                          <w:rFonts w:ascii="Cambria Math" w:hAnsi="Cambria Math"/>
                          <w:sz w:val="16"/>
                          <w:lang w:val="en-GB"/>
                        </w:rPr>
                        <m:t>CSSI_Selectivity</m:t>
                      </m:r>
                    </m:sub>
                  </m:sSub>
                </m:e>
              </m:d>
            </m:oMath>
            <w:r>
              <w:rPr>
                <w:sz w:val="16"/>
                <w:lang w:val="en-GB"/>
              </w:rPr>
              <w:t>(Note 1, 2)</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52D8B6DE" w14:textId="677845B3" w:rsidR="00DE0E3F" w:rsidRDefault="00AD66EA">
            <w:pPr>
              <w:spacing w:after="0"/>
              <w:jc w:val="center"/>
              <w:rPr>
                <w:sz w:val="16"/>
                <w:lang w:val="en-GB"/>
              </w:rPr>
            </w:pPr>
            <w:r>
              <w:rPr>
                <w:sz w:val="16"/>
                <w:lang w:val="en-GB"/>
              </w:rPr>
              <w:t>Inf</w:t>
            </w:r>
            <w:r w:rsidR="00FC3A9B">
              <w:rPr>
                <w:sz w:val="16"/>
                <w:lang w:val="en-GB"/>
              </w:rPr>
              <w:t xml:space="preserve"> dBm</w:t>
            </w:r>
            <w:r>
              <w:rPr>
                <w:sz w:val="16"/>
                <w:lang w:val="en-GB"/>
              </w:rPr>
              <w:t xml:space="preserve"> (receiver will be blocked above </w:t>
            </w:r>
            <w:r w:rsidR="000420AF">
              <w:rPr>
                <w:sz w:val="16"/>
                <w:lang w:val="en-GB"/>
              </w:rPr>
              <w:t>-25 dBm</w:t>
            </w:r>
            <w:r w:rsidR="00DE03F2">
              <w:rPr>
                <w:sz w:val="16"/>
                <w:lang w:val="en-GB"/>
              </w:rPr>
              <w:t xml:space="preserve"> </w:t>
            </w:r>
            <w:r w:rsidR="00A21EF9">
              <w:rPr>
                <w:sz w:val="16"/>
                <w:lang w:val="en-GB"/>
              </w:rPr>
              <w:t>input level)</w:t>
            </w:r>
          </w:p>
          <w:p w14:paraId="0928741A" w14:textId="77777777" w:rsidR="00977368" w:rsidRDefault="00977368">
            <w:pPr>
              <w:spacing w:after="0"/>
              <w:jc w:val="center"/>
              <w:rPr>
                <w:sz w:val="16"/>
                <w:lang w:val="en-GB"/>
              </w:rPr>
            </w:pPr>
            <w:r>
              <w:rPr>
                <w:sz w:val="16"/>
                <w:lang w:val="en-GB"/>
              </w:rPr>
              <w:t>Note: Each company to explain if/how they have separated CSSI and SI when considering IM3</w:t>
            </w:r>
          </w:p>
        </w:tc>
      </w:tr>
      <w:tr w:rsidR="00977368" w14:paraId="055F797C" w14:textId="77777777" w:rsidTr="00C3641F">
        <w:trPr>
          <w:trHeight w:val="170"/>
        </w:trPr>
        <w:tc>
          <w:tcPr>
            <w:tcW w:w="0" w:type="auto"/>
            <w:vMerge/>
            <w:tcBorders>
              <w:left w:val="single" w:sz="4" w:space="0" w:color="auto"/>
            </w:tcBorders>
            <w:vAlign w:val="center"/>
            <w:hideMark/>
          </w:tcPr>
          <w:p w14:paraId="00D83F4A" w14:textId="77777777" w:rsidR="00977368" w:rsidRDefault="00977368">
            <w:pPr>
              <w:spacing w:after="0" w:line="240" w:lineRule="auto"/>
              <w:rPr>
                <w:rFonts w:asciiTheme="minorHAnsi" w:hAnsiTheme="minorHAnsi"/>
                <w:sz w:val="16"/>
                <w:lang w:val="en-GB"/>
              </w:rPr>
            </w:pPr>
          </w:p>
        </w:tc>
        <w:tc>
          <w:tcPr>
            <w:tcW w:w="1979" w:type="pct"/>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0300B574" w14:textId="77777777" w:rsidR="00977368" w:rsidRDefault="00977368">
            <w:pPr>
              <w:spacing w:after="0"/>
              <w:rPr>
                <w:sz w:val="16"/>
              </w:rPr>
            </w:pPr>
            <w:r>
              <w:rPr>
                <w:sz w:val="16"/>
              </w:rPr>
              <w:t>RX Beam nulling /isolation in RX sub-band</w:t>
            </w:r>
          </w:p>
          <w:p w14:paraId="4D3DE621" w14:textId="77777777" w:rsidR="00977368" w:rsidRPr="008750D0" w:rsidRDefault="00977368">
            <w:pPr>
              <w:spacing w:after="0"/>
              <w:rPr>
                <w:sz w:val="16"/>
                <w:lang w:val="pl-PL"/>
              </w:rPr>
            </w:pPr>
            <m:oMath>
              <m:r>
                <w:rPr>
                  <w:rFonts w:ascii="Cambria Math" w:hAnsi="Cambria Math"/>
                  <w:sz w:val="16"/>
                  <w:lang w:val="en-GB"/>
                </w:rPr>
                <m:t>dB</m:t>
              </m:r>
              <m:d>
                <m:dPr>
                  <m:ctrlPr>
                    <w:rPr>
                      <w:rFonts w:ascii="Cambria Math" w:hAnsi="Cambria Math"/>
                      <w:i/>
                      <w:iCs/>
                      <w:sz w:val="16"/>
                      <w:szCs w:val="16"/>
                      <w:lang w:val="en-GB"/>
                    </w:rPr>
                  </m:ctrlPr>
                </m:dPr>
                <m:e>
                  <m:sSub>
                    <m:sSubPr>
                      <m:ctrlPr>
                        <w:rPr>
                          <w:rFonts w:ascii="Cambria Math" w:hAnsi="Cambria Math"/>
                          <w:i/>
                          <w:iCs/>
                          <w:sz w:val="16"/>
                          <w:szCs w:val="16"/>
                          <w:lang w:val="en-GB"/>
                        </w:rPr>
                      </m:ctrlPr>
                    </m:sSubPr>
                    <m:e>
                      <m:r>
                        <w:rPr>
                          <w:rFonts w:ascii="Cambria Math" w:hAnsi="Cambria Math"/>
                          <w:sz w:val="16"/>
                          <w:lang w:val="en-GB"/>
                        </w:rPr>
                        <m:t>α</m:t>
                      </m:r>
                    </m:e>
                    <m:sub>
                      <m:r>
                        <w:rPr>
                          <w:rFonts w:ascii="Cambria Math" w:hAnsi="Cambria Math"/>
                          <w:sz w:val="16"/>
                          <w:lang w:val="en-GB"/>
                        </w:rPr>
                        <m:t>CSSI</m:t>
                      </m:r>
                      <m:r>
                        <w:rPr>
                          <w:rFonts w:ascii="Cambria Math" w:hAnsi="Cambria Math"/>
                          <w:sz w:val="16"/>
                          <w:lang w:val="pl-PL"/>
                        </w:rPr>
                        <m:t>-</m:t>
                      </m:r>
                      <m:r>
                        <w:rPr>
                          <w:rFonts w:ascii="Cambria Math" w:hAnsi="Cambria Math"/>
                          <w:sz w:val="16"/>
                          <w:lang w:val="en-GB"/>
                        </w:rPr>
                        <m:t>beam</m:t>
                      </m:r>
                    </m:sub>
                  </m:sSub>
                </m:e>
              </m:d>
              <m:r>
                <w:rPr>
                  <w:rFonts w:ascii="Cambria Math" w:hAnsi="Cambria Math"/>
                  <w:sz w:val="16"/>
                  <w:lang w:val="pl-PL"/>
                </w:rPr>
                <m:t xml:space="preserve"> </m:t>
              </m:r>
            </m:oMath>
            <w:r w:rsidRPr="008750D0">
              <w:rPr>
                <w:sz w:val="16"/>
                <w:lang w:val="pl-PL"/>
              </w:rPr>
              <w:t xml:space="preserve">= </w:t>
            </w:r>
            <w:r w:rsidRPr="008750D0">
              <w:rPr>
                <w:rFonts w:ascii="Cambria Math" w:hAnsi="Cambria Math"/>
                <w:sz w:val="16"/>
                <w:lang w:val="pl-PL"/>
              </w:rPr>
              <w:t>⑨</w:t>
            </w:r>
            <w:r w:rsidRPr="008750D0">
              <w:rPr>
                <w:sz w:val="16"/>
                <w:lang w:val="pl-PL"/>
              </w:rPr>
              <w:t xml:space="preserve"> </w:t>
            </w:r>
            <w:proofErr w:type="spellStart"/>
            <w:r w:rsidRPr="008750D0">
              <w:rPr>
                <w:sz w:val="16"/>
                <w:lang w:val="pl-PL"/>
              </w:rPr>
              <w:t>dBc</w:t>
            </w:r>
            <w:proofErr w:type="spellEnd"/>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5AB24DCC" w14:textId="418FBDB6" w:rsidR="00977368" w:rsidRDefault="009F1315">
            <w:pPr>
              <w:spacing w:after="0"/>
              <w:jc w:val="center"/>
              <w:rPr>
                <w:sz w:val="16"/>
                <w:lang w:val="en-GB"/>
              </w:rPr>
            </w:pPr>
            <w:r>
              <w:rPr>
                <w:sz w:val="16"/>
                <w:lang w:val="en-GB"/>
              </w:rPr>
              <w:t>0</w:t>
            </w:r>
            <w:r w:rsidR="00977368">
              <w:rPr>
                <w:sz w:val="16"/>
                <w:lang w:val="en-GB"/>
              </w:rPr>
              <w:t xml:space="preserve"> dB</w:t>
            </w:r>
          </w:p>
        </w:tc>
      </w:tr>
      <w:tr w:rsidR="00977368" w14:paraId="5CDA0130" w14:textId="77777777" w:rsidTr="00C3641F">
        <w:trPr>
          <w:trHeight w:val="170"/>
        </w:trPr>
        <w:tc>
          <w:tcPr>
            <w:tcW w:w="0" w:type="auto"/>
            <w:vMerge/>
            <w:tcBorders>
              <w:left w:val="single" w:sz="4" w:space="0" w:color="auto"/>
            </w:tcBorders>
            <w:vAlign w:val="center"/>
            <w:hideMark/>
          </w:tcPr>
          <w:p w14:paraId="3AC42C84" w14:textId="77777777" w:rsidR="00977368" w:rsidRDefault="00977368">
            <w:pPr>
              <w:spacing w:after="0" w:line="240" w:lineRule="auto"/>
              <w:rPr>
                <w:rFonts w:asciiTheme="minorHAnsi" w:hAnsiTheme="minorHAnsi"/>
                <w:sz w:val="16"/>
                <w:lang w:val="en-GB"/>
              </w:rPr>
            </w:pPr>
          </w:p>
        </w:tc>
        <w:tc>
          <w:tcPr>
            <w:tcW w:w="1979" w:type="pct"/>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12EC8CB6" w14:textId="77777777" w:rsidR="00977368" w:rsidRDefault="00977368">
            <w:pPr>
              <w:spacing w:after="0"/>
              <w:rPr>
                <w:sz w:val="16"/>
                <w:lang w:val="en-GB"/>
              </w:rPr>
            </w:pPr>
            <w:r>
              <w:rPr>
                <w:sz w:val="16"/>
              </w:rPr>
              <w:t>RX sensitivity degradation caused by RX beam nulling</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17DEE3E8" w14:textId="00C1AF1F" w:rsidR="00977368" w:rsidRDefault="002C50A1">
            <w:pPr>
              <w:spacing w:after="0"/>
              <w:jc w:val="center"/>
              <w:rPr>
                <w:sz w:val="16"/>
                <w:lang w:val="en-GB"/>
              </w:rPr>
            </w:pPr>
            <w:proofErr w:type="spellStart"/>
            <w:r>
              <w:rPr>
                <w:sz w:val="16"/>
                <w:lang w:val="en-GB"/>
              </w:rPr>
              <w:t>n.a.</w:t>
            </w:r>
            <w:proofErr w:type="spellEnd"/>
          </w:p>
        </w:tc>
      </w:tr>
      <w:tr w:rsidR="00977368" w14:paraId="651F3DDA" w14:textId="77777777" w:rsidTr="00C3641F">
        <w:trPr>
          <w:trHeight w:val="170"/>
        </w:trPr>
        <w:tc>
          <w:tcPr>
            <w:tcW w:w="0" w:type="auto"/>
            <w:vMerge/>
            <w:tcBorders>
              <w:left w:val="single" w:sz="4" w:space="0" w:color="auto"/>
            </w:tcBorders>
            <w:vAlign w:val="center"/>
            <w:hideMark/>
          </w:tcPr>
          <w:p w14:paraId="326C7A56" w14:textId="77777777" w:rsidR="00977368" w:rsidRDefault="00977368">
            <w:pPr>
              <w:spacing w:after="0" w:line="240" w:lineRule="auto"/>
              <w:rPr>
                <w:rFonts w:asciiTheme="minorHAnsi" w:hAnsiTheme="minorHAnsi"/>
                <w:sz w:val="16"/>
                <w:lang w:val="en-GB"/>
              </w:rPr>
            </w:pPr>
          </w:p>
        </w:tc>
        <w:tc>
          <w:tcPr>
            <w:tcW w:w="1979" w:type="pct"/>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069DFE4D" w14:textId="77777777" w:rsidR="00977368" w:rsidRPr="008750D0" w:rsidRDefault="00977368">
            <w:pPr>
              <w:spacing w:after="0"/>
              <w:rPr>
                <w:sz w:val="16"/>
                <w:lang w:val="en-GB"/>
              </w:rPr>
            </w:pPr>
            <w:r w:rsidRPr="008750D0">
              <w:rPr>
                <w:sz w:val="16"/>
                <w:lang w:val="en-GB"/>
              </w:rPr>
              <w:t xml:space="preserve">Digital processing interference </w:t>
            </w:r>
            <w:proofErr w:type="spellStart"/>
            <w:r w:rsidRPr="008750D0">
              <w:rPr>
                <w:sz w:val="16"/>
                <w:lang w:val="en-GB"/>
              </w:rPr>
              <w:t>supression</w:t>
            </w:r>
            <w:proofErr w:type="spellEnd"/>
            <w:r w:rsidRPr="008750D0">
              <w:rPr>
                <w:sz w:val="16"/>
                <w:lang w:val="en-GB"/>
              </w:rPr>
              <w:t xml:space="preserve"> capability</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76318744" w14:textId="5721DD4A" w:rsidR="00977368" w:rsidRPr="008750D0" w:rsidRDefault="002C50A1">
            <w:pPr>
              <w:spacing w:after="0"/>
              <w:jc w:val="center"/>
              <w:rPr>
                <w:sz w:val="16"/>
                <w:lang w:val="en-GB"/>
              </w:rPr>
            </w:pPr>
            <w:r w:rsidRPr="008750D0">
              <w:rPr>
                <w:sz w:val="16"/>
                <w:lang w:val="en-GB"/>
              </w:rPr>
              <w:t>0 dB</w:t>
            </w:r>
          </w:p>
        </w:tc>
      </w:tr>
      <w:tr w:rsidR="00977368" w14:paraId="3AD5364B" w14:textId="77777777" w:rsidTr="6B248736">
        <w:trPr>
          <w:trHeight w:val="170"/>
        </w:trPr>
        <w:tc>
          <w:tcPr>
            <w:tcW w:w="2345"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7A94C1AA" w14:textId="77777777" w:rsidR="00977368" w:rsidRDefault="00977368">
            <w:pPr>
              <w:spacing w:after="0"/>
              <w:rPr>
                <w:sz w:val="16"/>
                <w:lang w:val="en-GB"/>
              </w:rPr>
            </w:pPr>
            <w:r>
              <w:rPr>
                <w:sz w:val="16"/>
                <w:lang w:val="en-GB"/>
              </w:rPr>
              <w:t>Total interference in RX SB (dBm) (Note 2)</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37D67F0F" w14:textId="23388D6E" w:rsidR="00977368" w:rsidRDefault="000420AF">
            <w:pPr>
              <w:spacing w:after="0"/>
              <w:jc w:val="center"/>
              <w:rPr>
                <w:sz w:val="16"/>
                <w:lang w:val="en-GB"/>
              </w:rPr>
            </w:pPr>
            <w:r>
              <w:rPr>
                <w:sz w:val="16"/>
                <w:lang w:val="en-GB"/>
              </w:rPr>
              <w:t>Inf</w:t>
            </w:r>
            <w:r w:rsidR="00977368">
              <w:rPr>
                <w:sz w:val="16"/>
                <w:lang w:val="en-GB"/>
              </w:rPr>
              <w:t xml:space="preserve"> </w:t>
            </w:r>
            <w:proofErr w:type="spellStart"/>
            <w:r w:rsidR="00977368">
              <w:rPr>
                <w:sz w:val="16"/>
                <w:lang w:val="en-GB"/>
              </w:rPr>
              <w:t>dBc</w:t>
            </w:r>
            <w:proofErr w:type="spellEnd"/>
          </w:p>
        </w:tc>
      </w:tr>
      <w:tr w:rsidR="00977368" w14:paraId="349628D3" w14:textId="77777777" w:rsidTr="6B248736">
        <w:trPr>
          <w:trHeight w:val="170"/>
        </w:trPr>
        <w:tc>
          <w:tcPr>
            <w:tcW w:w="2345"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2090BEE7" w14:textId="77777777" w:rsidR="00977368" w:rsidRDefault="00977368">
            <w:pPr>
              <w:spacing w:after="0"/>
              <w:rPr>
                <w:sz w:val="16"/>
                <w:lang w:val="en-GB"/>
              </w:rPr>
            </w:pPr>
            <w:r>
              <w:rPr>
                <w:sz w:val="16"/>
                <w:lang w:val="en-GB"/>
              </w:rPr>
              <w:t xml:space="preserve">Noise floor </w:t>
            </w:r>
            <w:r>
              <w:rPr>
                <w:rFonts w:ascii="Cambria Math" w:hAnsi="Cambria Math" w:cs="Cambria Math"/>
                <w:sz w:val="16"/>
                <w:lang w:val="en-GB"/>
              </w:rPr>
              <w:t>⑩</w:t>
            </w:r>
            <w:r>
              <w:rPr>
                <w:sz w:val="16"/>
                <w:lang w:val="en-GB"/>
              </w:rPr>
              <w:t>dBm</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6BF86DB8" w14:textId="58942D99" w:rsidR="00977368" w:rsidRDefault="000420AF">
            <w:pPr>
              <w:spacing w:after="0"/>
              <w:jc w:val="center"/>
              <w:rPr>
                <w:sz w:val="16"/>
                <w:lang w:val="en-GB"/>
              </w:rPr>
            </w:pPr>
            <w:r>
              <w:rPr>
                <w:sz w:val="16"/>
                <w:lang w:val="en-GB"/>
              </w:rPr>
              <w:t>Inf</w:t>
            </w:r>
            <w:r w:rsidR="00977368">
              <w:rPr>
                <w:sz w:val="16"/>
                <w:lang w:val="en-GB"/>
              </w:rPr>
              <w:t xml:space="preserve"> dBm/CBW</w:t>
            </w:r>
          </w:p>
        </w:tc>
      </w:tr>
      <w:tr w:rsidR="00977368" w14:paraId="7F97FF43" w14:textId="77777777" w:rsidTr="6B248736">
        <w:trPr>
          <w:trHeight w:val="170"/>
        </w:trPr>
        <w:tc>
          <w:tcPr>
            <w:tcW w:w="2345"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7FA8FF97" w14:textId="77777777" w:rsidR="00977368" w:rsidRDefault="00977368">
            <w:pPr>
              <w:spacing w:after="0"/>
              <w:rPr>
                <w:sz w:val="16"/>
                <w:lang w:val="en-GB"/>
              </w:rPr>
            </w:pPr>
            <w:r>
              <w:rPr>
                <w:sz w:val="16"/>
                <w:lang w:val="en-GB"/>
              </w:rPr>
              <w:t>Calculated Desensitization (dB)</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hideMark/>
          </w:tcPr>
          <w:p w14:paraId="11623500" w14:textId="3532DD05" w:rsidR="00977368" w:rsidRDefault="000420AF">
            <w:pPr>
              <w:spacing w:after="0"/>
              <w:jc w:val="center"/>
              <w:rPr>
                <w:sz w:val="16"/>
                <w:lang w:val="en-GB"/>
              </w:rPr>
            </w:pPr>
            <w:r>
              <w:rPr>
                <w:sz w:val="16"/>
                <w:lang w:val="en-GB"/>
              </w:rPr>
              <w:t xml:space="preserve">Inf </w:t>
            </w:r>
            <w:r w:rsidR="00977368">
              <w:rPr>
                <w:sz w:val="16"/>
                <w:lang w:val="en-GB"/>
              </w:rPr>
              <w:t>dB</w:t>
            </w:r>
          </w:p>
        </w:tc>
      </w:tr>
      <w:tr w:rsidR="00977368" w14:paraId="1EA52EED" w14:textId="77777777" w:rsidTr="6B248736">
        <w:trPr>
          <w:trHeight w:val="170"/>
        </w:trPr>
        <w:tc>
          <w:tcPr>
            <w:tcW w:w="2345"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hideMark/>
          </w:tcPr>
          <w:p w14:paraId="0528AB60" w14:textId="77777777" w:rsidR="00977368" w:rsidRDefault="00977368">
            <w:pPr>
              <w:spacing w:after="0"/>
              <w:rPr>
                <w:sz w:val="16"/>
                <w:lang w:val="en-GB"/>
              </w:rPr>
            </w:pPr>
            <w:r>
              <w:rPr>
                <w:sz w:val="18"/>
                <w:lang w:val="en-GB"/>
              </w:rPr>
              <w:t>SBFD configuration</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04432312" w14:textId="77777777" w:rsidR="00977368" w:rsidRDefault="00977368">
            <w:pPr>
              <w:spacing w:after="0"/>
              <w:jc w:val="center"/>
              <w:rPr>
                <w:sz w:val="16"/>
                <w:lang w:val="en-GB"/>
              </w:rPr>
            </w:pPr>
          </w:p>
        </w:tc>
      </w:tr>
      <w:tr w:rsidR="00977368" w14:paraId="1C9CCD24" w14:textId="77777777" w:rsidTr="6B248736">
        <w:trPr>
          <w:trHeight w:val="170"/>
        </w:trPr>
        <w:tc>
          <w:tcPr>
            <w:tcW w:w="2345"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hideMark/>
          </w:tcPr>
          <w:p w14:paraId="4205F537" w14:textId="77777777" w:rsidR="00977368" w:rsidRDefault="00977368">
            <w:pPr>
              <w:spacing w:after="0"/>
              <w:rPr>
                <w:sz w:val="16"/>
                <w:lang w:val="en-GB"/>
              </w:rPr>
            </w:pPr>
            <w:proofErr w:type="spellStart"/>
            <w:r>
              <w:rPr>
                <w:sz w:val="18"/>
                <w:lang w:val="en-GB"/>
              </w:rPr>
              <w:t>Guardband</w:t>
            </w:r>
            <w:proofErr w:type="spellEnd"/>
            <w:r>
              <w:rPr>
                <w:sz w:val="18"/>
                <w:lang w:val="en-GB"/>
              </w:rPr>
              <w:t xml:space="preserve"> assumption (if exist)</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799D24E1" w14:textId="77777777" w:rsidR="00977368" w:rsidRDefault="00977368">
            <w:pPr>
              <w:spacing w:after="0"/>
              <w:jc w:val="center"/>
              <w:rPr>
                <w:sz w:val="16"/>
                <w:lang w:val="en-GB"/>
              </w:rPr>
            </w:pPr>
          </w:p>
        </w:tc>
      </w:tr>
      <w:tr w:rsidR="00977368" w14:paraId="6B3FEC71" w14:textId="77777777" w:rsidTr="6B248736">
        <w:trPr>
          <w:trHeight w:val="170"/>
        </w:trPr>
        <w:tc>
          <w:tcPr>
            <w:tcW w:w="2345"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hideMark/>
          </w:tcPr>
          <w:p w14:paraId="4676AC3A" w14:textId="77777777" w:rsidR="00977368" w:rsidRDefault="00977368">
            <w:pPr>
              <w:spacing w:after="0"/>
              <w:rPr>
                <w:sz w:val="16"/>
                <w:lang w:val="en-GB"/>
              </w:rPr>
            </w:pPr>
            <w:r>
              <w:rPr>
                <w:sz w:val="18"/>
                <w:lang w:val="en-GB"/>
              </w:rPr>
              <w:t>bandwidth over which suppression is achieved</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51BA1838" w14:textId="77777777" w:rsidR="00977368" w:rsidRDefault="00977368">
            <w:pPr>
              <w:spacing w:after="0"/>
              <w:jc w:val="center"/>
              <w:rPr>
                <w:sz w:val="16"/>
                <w:lang w:val="en-GB"/>
              </w:rPr>
            </w:pPr>
          </w:p>
        </w:tc>
      </w:tr>
      <w:tr w:rsidR="00977368" w14:paraId="56BE0828" w14:textId="77777777" w:rsidTr="6B248736">
        <w:trPr>
          <w:trHeight w:val="170"/>
        </w:trPr>
        <w:tc>
          <w:tcPr>
            <w:tcW w:w="2345"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hideMark/>
          </w:tcPr>
          <w:p w14:paraId="0E5E8B90" w14:textId="77777777" w:rsidR="00977368" w:rsidRDefault="00977368">
            <w:pPr>
              <w:spacing w:after="0"/>
              <w:rPr>
                <w:sz w:val="16"/>
                <w:lang w:val="en-GB"/>
              </w:rPr>
            </w:pPr>
            <w:r>
              <w:rPr>
                <w:sz w:val="18"/>
                <w:lang w:val="en-GB"/>
              </w:rPr>
              <w:t>Others</w:t>
            </w:r>
          </w:p>
        </w:tc>
        <w:tc>
          <w:tcPr>
            <w:tcW w:w="2655"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5C1CC4FD" w14:textId="77777777" w:rsidR="00977368" w:rsidRDefault="00977368">
            <w:pPr>
              <w:spacing w:after="0"/>
              <w:jc w:val="center"/>
              <w:rPr>
                <w:sz w:val="16"/>
                <w:lang w:val="en-GB"/>
              </w:rPr>
            </w:pPr>
          </w:p>
        </w:tc>
      </w:tr>
      <w:tr w:rsidR="00977368" w14:paraId="41268E6A" w14:textId="77777777" w:rsidTr="6B248736">
        <w:trPr>
          <w:trHeight w:val="170"/>
        </w:trPr>
        <w:tc>
          <w:tcPr>
            <w:tcW w:w="5000" w:type="pct"/>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hideMark/>
          </w:tcPr>
          <w:p w14:paraId="534BD619" w14:textId="77777777" w:rsidR="00977368" w:rsidRDefault="00977368">
            <w:pPr>
              <w:spacing w:after="0"/>
              <w:rPr>
                <w:sz w:val="16"/>
                <w:lang w:val="en-GB"/>
              </w:rPr>
            </w:pPr>
            <w:r>
              <w:rPr>
                <w:sz w:val="16"/>
                <w:lang w:val="en-GB"/>
              </w:rPr>
              <w:t xml:space="preserve">Note 1: Relevant metrics are derived from other parameters for checking purpose. </w:t>
            </w:r>
          </w:p>
          <w:p w14:paraId="1F6168AE" w14:textId="77777777" w:rsidR="00977368" w:rsidRDefault="00977368">
            <w:pPr>
              <w:spacing w:after="0"/>
              <w:rPr>
                <w:sz w:val="16"/>
                <w:lang w:val="en-GB"/>
              </w:rPr>
            </w:pPr>
            <w:r>
              <w:rPr>
                <w:sz w:val="16"/>
                <w:lang w:val="en-GB"/>
              </w:rPr>
              <w:t xml:space="preserve">Note 2: The relevant metric is gain-normalized, with reference point assumed to be at RX antenna. </w:t>
            </w:r>
          </w:p>
          <w:p w14:paraId="76F9AEC1" w14:textId="77777777" w:rsidR="00977368" w:rsidRDefault="00977368">
            <w:pPr>
              <w:spacing w:after="0"/>
              <w:rPr>
                <w:sz w:val="16"/>
                <w:lang w:val="en-GB"/>
              </w:rPr>
            </w:pPr>
            <w:r>
              <w:rPr>
                <w:sz w:val="16"/>
                <w:lang w:val="en-GB"/>
              </w:rPr>
              <w:t xml:space="preserve">Note 3: The notations </w:t>
            </w:r>
            <w:r>
              <w:rPr>
                <w:rFonts w:ascii="Cambria Math" w:hAnsi="Cambria Math" w:cs="Cambria Math"/>
                <w:sz w:val="16"/>
                <w:lang w:val="en-GB"/>
              </w:rPr>
              <w:t>①②③④⑤⑥⑦⑧⑨⑩⑪</w:t>
            </w:r>
            <w:r>
              <w:rPr>
                <w:sz w:val="16"/>
                <w:lang w:val="en-GB"/>
              </w:rPr>
              <w:t xml:space="preserve"> are used to indicate the decimal values of the corresponding metrics.</w:t>
            </w:r>
          </w:p>
          <w:p w14:paraId="63B21042" w14:textId="252F80FE" w:rsidR="00977368" w:rsidRDefault="00977368">
            <w:pPr>
              <w:spacing w:after="0"/>
              <w:rPr>
                <w:sz w:val="16"/>
                <w:lang w:val="en-GB"/>
              </w:rPr>
            </w:pPr>
            <w:r>
              <w:rPr>
                <w:sz w:val="16"/>
                <w:lang w:val="en-GB"/>
              </w:rPr>
              <w:t>Note 4: The abbreviation CSSI refers to co-site co-channel inter-sector interference in this table</w:t>
            </w:r>
          </w:p>
        </w:tc>
      </w:tr>
    </w:tbl>
    <w:p w14:paraId="3A37C0EF" w14:textId="77777777" w:rsidR="0060543D" w:rsidRPr="008C39F7" w:rsidRDefault="0060543D" w:rsidP="00300956"/>
    <w:p w14:paraId="073DB51D" w14:textId="6EBDB577" w:rsidR="00DA71CC" w:rsidRDefault="00DA71CC" w:rsidP="00DA71CC">
      <w:r>
        <w:t xml:space="preserve">A Text Proposal included in the Annex is provided into the TR </w:t>
      </w:r>
      <w:r w:rsidR="000C0F7E">
        <w:fldChar w:fldCharType="begin"/>
      </w:r>
      <w:r w:rsidR="000C0F7E">
        <w:instrText xml:space="preserve"> REF _Ref135057326 \r \h </w:instrText>
      </w:r>
      <w:r w:rsidR="000C0F7E">
        <w:fldChar w:fldCharType="separate"/>
      </w:r>
      <w:r w:rsidR="000C0F7E">
        <w:t>[3]</w:t>
      </w:r>
      <w:r w:rsidR="000C0F7E">
        <w:fldChar w:fldCharType="end"/>
      </w:r>
      <w:r>
        <w:t xml:space="preserve"> to capture aspects of FR1 wide area base stations.</w:t>
      </w:r>
    </w:p>
    <w:p w14:paraId="606F700E" w14:textId="77249712" w:rsidR="0060543D" w:rsidRPr="008C39F7" w:rsidRDefault="00DA71CC" w:rsidP="0060543D">
      <w:r>
        <w:rPr>
          <w:b/>
          <w:bCs/>
        </w:rPr>
        <w:t xml:space="preserve">Proposal </w:t>
      </w:r>
      <w:r w:rsidR="00636730">
        <w:rPr>
          <w:b/>
          <w:bCs/>
        </w:rPr>
        <w:t>1</w:t>
      </w:r>
      <w:r>
        <w:rPr>
          <w:b/>
          <w:bCs/>
        </w:rPr>
        <w:t>: Include the provided TP into the TR 38.858.</w:t>
      </w:r>
    </w:p>
    <w:p w14:paraId="2E2AC3D2" w14:textId="77777777" w:rsidR="00CD7492" w:rsidRPr="008C39F7" w:rsidRDefault="00CD7492" w:rsidP="00EA52AC">
      <w:pPr>
        <w:pStyle w:val="RAN4H1"/>
      </w:pPr>
      <w:bookmarkStart w:id="7" w:name="_Toc116995848"/>
      <w:r w:rsidRPr="008C39F7">
        <w:t>Conclusion</w:t>
      </w:r>
      <w:bookmarkEnd w:id="7"/>
    </w:p>
    <w:p w14:paraId="2592767C" w14:textId="7B817337" w:rsidR="008C39F7" w:rsidRPr="008C39F7" w:rsidRDefault="00710160" w:rsidP="008C39F7">
      <w:bookmarkStart w:id="8" w:name="_Toc116995849"/>
      <w:r>
        <w:t xml:space="preserve">In this contribution we discuss the </w:t>
      </w:r>
      <w:r w:rsidR="00E87E4F">
        <w:t xml:space="preserve">feasibility of BS RF FR1 wide area. The following observations are made: </w:t>
      </w:r>
    </w:p>
    <w:p w14:paraId="5BA7822B" w14:textId="77777777" w:rsidR="00E87E4F" w:rsidRPr="008C39F7" w:rsidRDefault="00E87E4F" w:rsidP="00E87E4F">
      <w:pPr>
        <w:pStyle w:val="TOC4"/>
        <w:rPr>
          <w:rFonts w:asciiTheme="minorHAnsi" w:eastAsiaTheme="minorEastAsia" w:hAnsiTheme="minorHAnsi"/>
          <w:sz w:val="22"/>
        </w:rPr>
      </w:pPr>
      <w:r w:rsidRPr="009D12DE">
        <w:rPr>
          <w:b/>
          <w:bCs/>
        </w:rPr>
        <w:lastRenderedPageBreak/>
        <w:t>Observation 1:</w:t>
      </w:r>
      <w:r w:rsidRPr="00455394">
        <w:t xml:space="preserve"> </w:t>
      </w:r>
      <w:r>
        <w:t>RF SIC is not feasible due to intolerable complexity and overwhelming processing burden</w:t>
      </w:r>
    </w:p>
    <w:p w14:paraId="5C5F2295" w14:textId="77777777" w:rsidR="00E87E4F" w:rsidRDefault="00E87E4F" w:rsidP="00E87E4F">
      <w:r w:rsidRPr="009D12DE">
        <w:rPr>
          <w:b/>
          <w:bCs/>
        </w:rPr>
        <w:t>Observation 2:</w:t>
      </w:r>
      <w:r w:rsidRPr="00FA4674">
        <w:t xml:space="preserve"> </w:t>
      </w:r>
      <w:r>
        <w:t>Sub-band filtering is not feasible due to reasons mentioned above</w:t>
      </w:r>
    </w:p>
    <w:p w14:paraId="08871C1D" w14:textId="6043DA66" w:rsidR="00E87E4F" w:rsidRPr="008C39F7" w:rsidRDefault="00911B74" w:rsidP="008C39F7">
      <w:r>
        <w:rPr>
          <w:b/>
          <w:bCs/>
        </w:rPr>
        <w:t>Proposal 1: Include the provided TP into the TR 38.858.</w:t>
      </w:r>
    </w:p>
    <w:p w14:paraId="7ED82CD0" w14:textId="77777777" w:rsidR="003B659E" w:rsidRPr="008C39F7" w:rsidRDefault="003B659E" w:rsidP="0060543D">
      <w:pPr>
        <w:pStyle w:val="RAN4H1"/>
        <w:numPr>
          <w:ilvl w:val="0"/>
          <w:numId w:val="0"/>
        </w:numPr>
        <w:ind w:left="360" w:hanging="360"/>
      </w:pPr>
      <w:r w:rsidRPr="008C39F7">
        <w:t>References</w:t>
      </w:r>
      <w:bookmarkEnd w:id="8"/>
    </w:p>
    <w:p w14:paraId="463C297D" w14:textId="62DA0F87" w:rsidR="00687FA0" w:rsidRDefault="00E8411B" w:rsidP="00EA52AC">
      <w:pPr>
        <w:pStyle w:val="ListParagraph"/>
        <w:numPr>
          <w:ilvl w:val="0"/>
          <w:numId w:val="5"/>
        </w:numPr>
        <w:ind w:right="-22"/>
      </w:pPr>
      <w:bookmarkStart w:id="9" w:name="_Ref114500673"/>
      <w:bookmarkStart w:id="10" w:name="_Ref133840499"/>
      <w:bookmarkEnd w:id="9"/>
      <w:r w:rsidRPr="00E8411B">
        <w:t>R4-2306005</w:t>
      </w:r>
      <w:r w:rsidR="00D40288" w:rsidRPr="008C39F7">
        <w:t>,</w:t>
      </w:r>
      <w:r w:rsidR="000040DC" w:rsidRPr="008C39F7">
        <w:t xml:space="preserve"> </w:t>
      </w:r>
      <w:r>
        <w:t>“WF on implementation feasibility of SBFD”, Samsung, R4 #106bis-e, Online, April 2023.</w:t>
      </w:r>
      <w:bookmarkEnd w:id="10"/>
    </w:p>
    <w:p w14:paraId="6292A51A" w14:textId="00CB1C87" w:rsidR="00977368" w:rsidRPr="008C39F7" w:rsidRDefault="00977368" w:rsidP="00EA52AC">
      <w:pPr>
        <w:pStyle w:val="ListParagraph"/>
        <w:numPr>
          <w:ilvl w:val="0"/>
          <w:numId w:val="5"/>
        </w:numPr>
        <w:ind w:right="-22"/>
      </w:pPr>
      <w:bookmarkStart w:id="11" w:name="_Ref133842410"/>
      <w:r w:rsidRPr="00977368">
        <w:t>R4-2305917</w:t>
      </w:r>
      <w:r>
        <w:t>, “</w:t>
      </w:r>
      <w:r w:rsidRPr="00977368">
        <w:t>WF on implementation feasibility of SBFD: Co-channel Co-site/inter-site interference</w:t>
      </w:r>
      <w:r>
        <w:t>”, Ericsson, R4 #106bis-e, Online, April 2023.</w:t>
      </w:r>
      <w:bookmarkEnd w:id="11"/>
    </w:p>
    <w:p w14:paraId="55F3E6E9" w14:textId="293AB9E7" w:rsidR="000C0F7E" w:rsidRDefault="000C0F7E" w:rsidP="000C0F7E">
      <w:pPr>
        <w:pStyle w:val="ListParagraph"/>
        <w:numPr>
          <w:ilvl w:val="0"/>
          <w:numId w:val="5"/>
        </w:numPr>
        <w:spacing w:line="256" w:lineRule="auto"/>
        <w:ind w:right="-22"/>
      </w:pPr>
      <w:bookmarkStart w:id="12" w:name="_Ref135057326"/>
      <w:r>
        <w:t>3GPP TR 38.858 V0.</w:t>
      </w:r>
      <w:r w:rsidR="00CF233B">
        <w:t>4</w:t>
      </w:r>
      <w:r>
        <w:t>.0 (2</w:t>
      </w:r>
      <w:r w:rsidR="00CF233B">
        <w:t>023</w:t>
      </w:r>
      <w:r>
        <w:t>-</w:t>
      </w:r>
      <w:r w:rsidR="00CF233B">
        <w:t>04</w:t>
      </w:r>
      <w:r>
        <w:t>): Study on Evolution of NR Duplex Operation (Release 18)</w:t>
      </w:r>
      <w:bookmarkEnd w:id="12"/>
    </w:p>
    <w:p w14:paraId="535F2ADF" w14:textId="77777777" w:rsidR="0060543D" w:rsidRPr="008C39F7" w:rsidRDefault="0060543D" w:rsidP="000040DC">
      <w:pPr>
        <w:ind w:right="-22"/>
        <w:rPr>
          <w:highlight w:val="yellow"/>
        </w:rPr>
      </w:pPr>
    </w:p>
    <w:p w14:paraId="04FC9B9C" w14:textId="4BC6D53E" w:rsidR="0060543D" w:rsidRPr="00697395" w:rsidRDefault="00E8411B" w:rsidP="0060543D">
      <w:pPr>
        <w:pStyle w:val="RAN4H1"/>
        <w:numPr>
          <w:ilvl w:val="0"/>
          <w:numId w:val="0"/>
        </w:numPr>
        <w:ind w:left="360" w:hanging="360"/>
      </w:pPr>
      <w:r>
        <w:t>Annex</w:t>
      </w:r>
    </w:p>
    <w:p w14:paraId="74558D12" w14:textId="28BE9C2B" w:rsidR="00E8411B" w:rsidRDefault="00E8411B" w:rsidP="00E8411B">
      <w:pPr>
        <w:pStyle w:val="paragraph"/>
        <w:spacing w:before="0" w:beforeAutospacing="0" w:after="0" w:afterAutospacing="0"/>
        <w:ind w:left="360" w:hanging="360"/>
        <w:textAlignment w:val="baseline"/>
        <w:rPr>
          <w:rStyle w:val="eop"/>
          <w:rFonts w:ascii="Arial" w:hAnsi="Arial" w:cs="Arial"/>
          <w:sz w:val="36"/>
          <w:szCs w:val="36"/>
        </w:rPr>
      </w:pPr>
      <w:r>
        <w:rPr>
          <w:rStyle w:val="normaltextrun"/>
          <w:rFonts w:ascii="Arial" w:hAnsi="Arial" w:cs="Arial"/>
          <w:sz w:val="36"/>
          <w:szCs w:val="36"/>
        </w:rPr>
        <w:t>TP to TR 38.858</w:t>
      </w:r>
      <w:r>
        <w:rPr>
          <w:rStyle w:val="eop"/>
          <w:rFonts w:ascii="Arial" w:hAnsi="Arial" w:cs="Arial"/>
          <w:sz w:val="36"/>
          <w:szCs w:val="36"/>
        </w:rPr>
        <w:t> </w:t>
      </w:r>
    </w:p>
    <w:p w14:paraId="1C282180" w14:textId="77777777" w:rsidR="00697395" w:rsidRDefault="00697395" w:rsidP="00E8411B">
      <w:pPr>
        <w:pStyle w:val="paragraph"/>
        <w:spacing w:before="0" w:beforeAutospacing="0" w:after="0" w:afterAutospacing="0"/>
        <w:ind w:left="360" w:hanging="360"/>
        <w:textAlignment w:val="baseline"/>
        <w:rPr>
          <w:rFonts w:ascii="Segoe UI" w:hAnsi="Segoe UI" w:cs="Segoe UI"/>
          <w:sz w:val="18"/>
          <w:szCs w:val="18"/>
        </w:rPr>
      </w:pPr>
    </w:p>
    <w:p w14:paraId="1111E1EE" w14:textId="2AC4B970" w:rsidR="00E8411B" w:rsidRDefault="00E8411B" w:rsidP="00E8411B">
      <w:pPr>
        <w:pStyle w:val="paragraph"/>
        <w:spacing w:before="0" w:beforeAutospacing="0" w:after="0" w:afterAutospacing="0"/>
        <w:textAlignment w:val="baseline"/>
        <w:rPr>
          <w:rStyle w:val="eop"/>
          <w:color w:val="FF0000"/>
        </w:rPr>
      </w:pPr>
      <w:r>
        <w:rPr>
          <w:rStyle w:val="normaltextrun"/>
          <w:color w:val="FF0000"/>
        </w:rPr>
        <w:t>&lt; Start of TP to TR 38.858 &gt;</w:t>
      </w:r>
      <w:r>
        <w:rPr>
          <w:rStyle w:val="eop"/>
          <w:color w:val="FF0000"/>
        </w:rPr>
        <w:t> </w:t>
      </w:r>
    </w:p>
    <w:p w14:paraId="580AC8FD" w14:textId="2D9FCA92" w:rsidR="00697395" w:rsidRDefault="00697395" w:rsidP="00E8411B">
      <w:pPr>
        <w:pStyle w:val="paragraph"/>
        <w:spacing w:before="0" w:beforeAutospacing="0" w:after="0" w:afterAutospacing="0"/>
        <w:textAlignment w:val="baseline"/>
        <w:rPr>
          <w:rStyle w:val="eop"/>
          <w:color w:val="FF0000"/>
        </w:rPr>
      </w:pPr>
    </w:p>
    <w:p w14:paraId="662B147C" w14:textId="77777777" w:rsidR="00697395" w:rsidRDefault="00697395" w:rsidP="00E8411B">
      <w:pPr>
        <w:pStyle w:val="paragraph"/>
        <w:spacing w:before="0" w:beforeAutospacing="0" w:after="0" w:afterAutospacing="0"/>
        <w:textAlignment w:val="baseline"/>
        <w:rPr>
          <w:rFonts w:ascii="Segoe UI" w:hAnsi="Segoe UI" w:cs="Segoe UI"/>
          <w:sz w:val="18"/>
          <w:szCs w:val="18"/>
        </w:rPr>
      </w:pPr>
    </w:p>
    <w:p w14:paraId="76151AA2" w14:textId="31F0A558" w:rsidR="00E8411B" w:rsidRDefault="00E8411B" w:rsidP="00E8411B">
      <w:pPr>
        <w:pStyle w:val="paragraph"/>
        <w:spacing w:before="0" w:beforeAutospacing="0" w:after="0" w:afterAutospacing="0"/>
        <w:ind w:left="1125" w:hanging="1125"/>
        <w:textAlignment w:val="baseline"/>
        <w:rPr>
          <w:rStyle w:val="eop"/>
          <w:rFonts w:ascii="Arial" w:hAnsi="Arial" w:cs="Arial"/>
          <w:sz w:val="32"/>
          <w:szCs w:val="32"/>
        </w:rPr>
      </w:pPr>
      <w:r>
        <w:rPr>
          <w:rStyle w:val="normaltextrun"/>
          <w:rFonts w:ascii="Arial" w:hAnsi="Arial" w:cs="Arial"/>
          <w:sz w:val="32"/>
          <w:szCs w:val="32"/>
        </w:rPr>
        <w:t>10.2 Feasibility of FR1 Wide Area BS aspects</w:t>
      </w:r>
      <w:r>
        <w:rPr>
          <w:rStyle w:val="eop"/>
          <w:rFonts w:ascii="Arial" w:hAnsi="Arial" w:cs="Arial"/>
          <w:sz w:val="32"/>
          <w:szCs w:val="32"/>
        </w:rPr>
        <w:t> </w:t>
      </w:r>
    </w:p>
    <w:p w14:paraId="7803DFC1" w14:textId="77777777" w:rsidR="00697395" w:rsidRDefault="00697395" w:rsidP="00E8411B">
      <w:pPr>
        <w:pStyle w:val="paragraph"/>
        <w:spacing w:before="0" w:beforeAutospacing="0" w:after="0" w:afterAutospacing="0"/>
        <w:ind w:left="1125" w:hanging="1125"/>
        <w:textAlignment w:val="baseline"/>
        <w:rPr>
          <w:rFonts w:ascii="Segoe UI" w:hAnsi="Segoe UI" w:cs="Segoe UI"/>
          <w:sz w:val="18"/>
          <w:szCs w:val="18"/>
        </w:rPr>
      </w:pPr>
    </w:p>
    <w:p w14:paraId="22ABBB61" w14:textId="77777777" w:rsidR="00E8411B" w:rsidRDefault="00E8411B" w:rsidP="00E8411B">
      <w:pPr>
        <w:pStyle w:val="paragraph"/>
        <w:spacing w:before="0" w:beforeAutospacing="0" w:after="0" w:afterAutospacing="0"/>
        <w:ind w:left="1125" w:hanging="1125"/>
        <w:textAlignment w:val="baseline"/>
        <w:rPr>
          <w:rFonts w:ascii="Segoe UI" w:hAnsi="Segoe UI" w:cs="Segoe UI"/>
          <w:sz w:val="18"/>
          <w:szCs w:val="18"/>
        </w:rPr>
      </w:pPr>
      <w:r>
        <w:rPr>
          <w:rStyle w:val="normaltextrun"/>
          <w:rFonts w:ascii="Arial" w:hAnsi="Arial" w:cs="Arial"/>
          <w:sz w:val="28"/>
          <w:szCs w:val="28"/>
        </w:rPr>
        <w:t>10.2.1</w:t>
      </w:r>
      <w:r>
        <w:rPr>
          <w:rStyle w:val="tabchar"/>
          <w:rFonts w:ascii="Calibri" w:hAnsi="Calibri" w:cs="Calibri"/>
          <w:sz w:val="28"/>
          <w:szCs w:val="28"/>
        </w:rPr>
        <w:tab/>
      </w:r>
      <w:r>
        <w:rPr>
          <w:rStyle w:val="normaltextrun"/>
          <w:rFonts w:ascii="Arial" w:hAnsi="Arial" w:cs="Arial"/>
          <w:sz w:val="28"/>
          <w:szCs w:val="28"/>
        </w:rPr>
        <w:t>Self-interference analysis</w:t>
      </w:r>
      <w:r>
        <w:rPr>
          <w:rStyle w:val="eop"/>
          <w:rFonts w:ascii="Arial" w:hAnsi="Arial" w:cs="Arial"/>
          <w:sz w:val="28"/>
          <w:szCs w:val="28"/>
        </w:rPr>
        <w:t> </w:t>
      </w:r>
    </w:p>
    <w:p w14:paraId="31403BE6" w14:textId="3CAB1E4E" w:rsidR="00E8411B" w:rsidRDefault="00E8411B" w:rsidP="00E8411B">
      <w:pPr>
        <w:pStyle w:val="paragraph"/>
        <w:spacing w:before="0" w:beforeAutospacing="0" w:after="0" w:afterAutospacing="0"/>
        <w:textAlignment w:val="baseline"/>
        <w:rPr>
          <w:rStyle w:val="eop"/>
          <w:color w:val="0000FF"/>
          <w:sz w:val="20"/>
          <w:szCs w:val="20"/>
        </w:rPr>
      </w:pPr>
      <w:r>
        <w:rPr>
          <w:rStyle w:val="normaltextrun"/>
          <w:i/>
          <w:iCs/>
          <w:color w:val="0000FF"/>
          <w:sz w:val="20"/>
          <w:szCs w:val="20"/>
        </w:rPr>
        <w:t>Editor's note: This section captures the typical assumption based on which the RSIC capability is derived and analysis results</w:t>
      </w:r>
      <w:r>
        <w:rPr>
          <w:rStyle w:val="eop"/>
          <w:color w:val="0000FF"/>
          <w:sz w:val="20"/>
          <w:szCs w:val="20"/>
        </w:rPr>
        <w:t> </w:t>
      </w:r>
    </w:p>
    <w:p w14:paraId="40C8855A" w14:textId="77777777" w:rsidR="00050328" w:rsidRDefault="00050328" w:rsidP="00050328">
      <w:pPr>
        <w:keepNext/>
        <w:keepLines/>
        <w:spacing w:before="120"/>
        <w:outlineLvl w:val="2"/>
        <w:rPr>
          <w:rFonts w:ascii="Arial" w:hAnsi="Arial"/>
          <w:color w:val="FF0000"/>
          <w:sz w:val="24"/>
          <w:szCs w:val="18"/>
          <w:u w:val="single"/>
        </w:rPr>
      </w:pPr>
      <w:r>
        <w:rPr>
          <w:rFonts w:ascii="Arial" w:hAnsi="Arial"/>
          <w:color w:val="FF0000"/>
          <w:sz w:val="24"/>
          <w:szCs w:val="18"/>
          <w:u w:val="single"/>
          <w:lang w:eastAsia="zh-CN"/>
        </w:rPr>
        <w:t>10.2.1.1</w:t>
      </w:r>
      <w:r>
        <w:rPr>
          <w:rFonts w:ascii="Arial" w:hAnsi="Arial"/>
          <w:color w:val="FF0000"/>
          <w:sz w:val="24"/>
          <w:szCs w:val="18"/>
          <w:u w:val="single"/>
        </w:rPr>
        <w:tab/>
        <w:t>Summary table for self-interference analysis</w:t>
      </w:r>
    </w:p>
    <w:p w14:paraId="67B09D58" w14:textId="77777777" w:rsidR="00050328" w:rsidRDefault="00050328" w:rsidP="00050328">
      <w:pPr>
        <w:rPr>
          <w:i/>
          <w:color w:val="FF0000"/>
          <w:szCs w:val="20"/>
          <w:u w:val="single"/>
        </w:rPr>
      </w:pPr>
      <w:r>
        <w:rPr>
          <w:i/>
          <w:color w:val="FF0000"/>
          <w:u w:val="single"/>
        </w:rPr>
        <w:t xml:space="preserve">Editor's note: This section captures the summary table which is based on self-interference analysis framework. </w:t>
      </w:r>
    </w:p>
    <w:p w14:paraId="7D911607" w14:textId="77777777" w:rsidR="00050328" w:rsidRDefault="00050328" w:rsidP="00E8411B">
      <w:pPr>
        <w:pStyle w:val="paragraph"/>
        <w:spacing w:before="0" w:beforeAutospacing="0" w:after="0" w:afterAutospacing="0"/>
        <w:textAlignment w:val="baseline"/>
        <w:rPr>
          <w:rStyle w:val="eop"/>
          <w:color w:val="0000FF"/>
          <w:sz w:val="20"/>
          <w:szCs w:val="20"/>
        </w:rPr>
      </w:pPr>
    </w:p>
    <w:p w14:paraId="4206FB4F" w14:textId="77777777" w:rsidR="00DA26A6" w:rsidRDefault="00DA26A6" w:rsidP="00DA26A6">
      <w:pPr>
        <w:keepNext/>
        <w:keepLines/>
        <w:spacing w:before="120"/>
        <w:ind w:left="1418" w:hanging="1418"/>
        <w:outlineLvl w:val="3"/>
        <w:rPr>
          <w:rFonts w:ascii="Arial" w:hAnsi="Arial"/>
          <w:sz w:val="24"/>
          <w:lang w:eastAsia="zh-CN"/>
        </w:rPr>
      </w:pPr>
      <w:r w:rsidRPr="00244BF9">
        <w:rPr>
          <w:rFonts w:ascii="Arial" w:hAnsi="Arial"/>
          <w:sz w:val="24"/>
          <w:lang w:eastAsia="zh-CN"/>
        </w:rPr>
        <w:t>10.2.1.</w:t>
      </w:r>
      <w:r>
        <w:rPr>
          <w:rFonts w:ascii="Arial" w:hAnsi="Arial"/>
          <w:sz w:val="24"/>
          <w:lang w:eastAsia="zh-CN"/>
        </w:rPr>
        <w:t>2</w:t>
      </w:r>
      <w:r w:rsidRPr="00244BF9">
        <w:rPr>
          <w:rFonts w:ascii="Arial" w:hAnsi="Arial"/>
          <w:sz w:val="24"/>
        </w:rPr>
        <w:tab/>
      </w:r>
      <w:r>
        <w:rPr>
          <w:rFonts w:ascii="Arial" w:hAnsi="Arial"/>
          <w:color w:val="FF0000"/>
          <w:sz w:val="24"/>
          <w:szCs w:val="18"/>
          <w:u w:val="single"/>
        </w:rPr>
        <w:t>Feasibility study on self-interference</w:t>
      </w:r>
    </w:p>
    <w:p w14:paraId="20E3EDC7" w14:textId="77777777" w:rsidR="00DA26A6" w:rsidRDefault="00DA26A6" w:rsidP="00DA26A6">
      <w:pPr>
        <w:keepNext/>
        <w:keepLines/>
        <w:spacing w:before="120"/>
        <w:outlineLvl w:val="2"/>
        <w:rPr>
          <w:rFonts w:ascii="Arial" w:hAnsi="Arial"/>
          <w:color w:val="FF0000"/>
          <w:szCs w:val="14"/>
          <w:u w:val="single"/>
          <w:lang w:eastAsia="zh-CN"/>
        </w:rPr>
      </w:pPr>
    </w:p>
    <w:p w14:paraId="6325AA3B" w14:textId="77777777" w:rsidR="00DA26A6" w:rsidRPr="00455394" w:rsidRDefault="00DA26A6" w:rsidP="00DA26A6">
      <w:pPr>
        <w:keepNext/>
        <w:keepLines/>
        <w:spacing w:before="120"/>
        <w:outlineLvl w:val="2"/>
        <w:rPr>
          <w:rFonts w:ascii="Arial" w:hAnsi="Arial"/>
          <w:color w:val="FF0000"/>
          <w:u w:val="single"/>
        </w:rPr>
      </w:pPr>
      <w:r w:rsidRPr="34D8B35A">
        <w:rPr>
          <w:rFonts w:ascii="Arial" w:hAnsi="Arial"/>
          <w:color w:val="FF0000"/>
          <w:u w:val="single"/>
          <w:lang w:eastAsia="zh-CN"/>
        </w:rPr>
        <w:t>10.2.1.2.</w:t>
      </w:r>
      <w:r>
        <w:rPr>
          <w:rFonts w:ascii="Arial" w:hAnsi="Arial"/>
          <w:color w:val="FF0000"/>
          <w:u w:val="single"/>
          <w:lang w:eastAsia="zh-CN"/>
        </w:rPr>
        <w:t>X</w:t>
      </w:r>
      <w:r>
        <w:tab/>
      </w:r>
      <w:r w:rsidRPr="34D8B35A">
        <w:rPr>
          <w:rFonts w:ascii="Arial" w:hAnsi="Arial"/>
          <w:color w:val="FF0000"/>
          <w:u w:val="single"/>
        </w:rPr>
        <w:t>Nokia, Nokia Shanghai Bell</w:t>
      </w:r>
    </w:p>
    <w:p w14:paraId="37008974" w14:textId="77777777" w:rsidR="00433790" w:rsidRPr="00455394" w:rsidRDefault="00433790" w:rsidP="00C90138">
      <w:pPr>
        <w:keepNext/>
        <w:keepLines/>
        <w:spacing w:before="120"/>
        <w:ind w:left="1418" w:hanging="1418"/>
        <w:outlineLvl w:val="3"/>
        <w:rPr>
          <w:rFonts w:ascii="Arial" w:hAnsi="Arial"/>
          <w:szCs w:val="18"/>
          <w:lang w:eastAsia="zh-CN"/>
        </w:rPr>
      </w:pPr>
      <w:r w:rsidRPr="00455394">
        <w:rPr>
          <w:rFonts w:ascii="Arial" w:hAnsi="Arial"/>
          <w:szCs w:val="18"/>
          <w:lang w:eastAsia="zh-CN"/>
        </w:rPr>
        <w:t>Frequency isolation techniques</w:t>
      </w:r>
    </w:p>
    <w:p w14:paraId="2AA5EFD3" w14:textId="77777777" w:rsidR="00EA52AC" w:rsidRDefault="00EA52AC" w:rsidP="00EA52AC">
      <w:r>
        <w:t>The techniques to achieve sufficient frequency isolation may include:</w:t>
      </w:r>
    </w:p>
    <w:p w14:paraId="3AEE2C79" w14:textId="77777777" w:rsidR="00EA52AC" w:rsidRDefault="00EA52AC" w:rsidP="00EA52AC">
      <w:pPr>
        <w:pStyle w:val="ListParagraph"/>
        <w:numPr>
          <w:ilvl w:val="0"/>
          <w:numId w:val="9"/>
        </w:numPr>
      </w:pPr>
      <w:r>
        <w:t xml:space="preserve">Transmitter digital filtering or windowing to clean the UL sub-band. This is required to clean the IFFT output of the linear leakage of the signal, otherwise the </w:t>
      </w:r>
      <w:proofErr w:type="spellStart"/>
      <w:r>
        <w:t>sinc</w:t>
      </w:r>
      <w:proofErr w:type="spellEnd"/>
      <w:r>
        <w:t xml:space="preserve"> spectrum of the IFFT will dominate the emissions on the UL sub-band. Requires new filter design with potentially tighter suppression requirements compared to the channel filter, due to the desire to minimize guard bands between DL and UL sub-bands.</w:t>
      </w:r>
    </w:p>
    <w:p w14:paraId="5E2CE7FC" w14:textId="77777777" w:rsidR="00EA52AC" w:rsidRDefault="00EA52AC" w:rsidP="00EA52AC">
      <w:pPr>
        <w:pStyle w:val="ListParagraph"/>
        <w:numPr>
          <w:ilvl w:val="1"/>
          <w:numId w:val="9"/>
        </w:numPr>
      </w:pPr>
      <w:r>
        <w:t>Tighter filter suppression requirements may mean longer filter impulse response and lead to signal EVM degradation.</w:t>
      </w:r>
    </w:p>
    <w:p w14:paraId="7BCC9A11" w14:textId="77777777" w:rsidR="00EA52AC" w:rsidRDefault="00EA52AC" w:rsidP="00EA52AC">
      <w:pPr>
        <w:pStyle w:val="ListParagraph"/>
        <w:numPr>
          <w:ilvl w:val="0"/>
          <w:numId w:val="9"/>
        </w:numPr>
      </w:pPr>
      <w:r>
        <w:t>Transmitter digital pre-distortion to linearize the transmit chain and suppress PA distortion components. Achieving the same performance for sub-band leakage ratio as for ACLR will be more challenging, as the UL sub-band is closer to the DL sub-band(s) than the adjacent channel. The ACLR is averaged over the same bandwidth as the DL channel, with emissions likely decaying somewhat with offset. For inter-sub-band leakage, the offset is generally small, indicating tighter DPD requirements for the same absolute level of emissions. Moreover, the DUD frequency configuration will be challenging due to spectral regrowth from both sides of the UL sub-band, compared to DU configuration or the ACLR case.</w:t>
      </w:r>
    </w:p>
    <w:p w14:paraId="733F711D" w14:textId="77777777" w:rsidR="00EA52AC" w:rsidRDefault="00EA52AC" w:rsidP="00EA52AC">
      <w:pPr>
        <w:pStyle w:val="ListParagraph"/>
        <w:numPr>
          <w:ilvl w:val="1"/>
          <w:numId w:val="9"/>
        </w:numPr>
      </w:pPr>
      <w:r>
        <w:t>Higher DPD complexity translates to higher energy consumption.</w:t>
      </w:r>
    </w:p>
    <w:p w14:paraId="63E357F3" w14:textId="77777777" w:rsidR="00EA52AC" w:rsidRDefault="00EA52AC" w:rsidP="00EA52AC">
      <w:pPr>
        <w:pStyle w:val="ListParagraph"/>
        <w:numPr>
          <w:ilvl w:val="1"/>
          <w:numId w:val="9"/>
        </w:numPr>
      </w:pPr>
      <w:r>
        <w:lastRenderedPageBreak/>
        <w:t>Higher energy consumption leads to increased heating, worse PA performance and thermal management issues. This may require larger and heavier cooling solutions.</w:t>
      </w:r>
    </w:p>
    <w:p w14:paraId="23B1ED34" w14:textId="77777777" w:rsidR="00EA52AC" w:rsidRDefault="00EA52AC" w:rsidP="00EA52AC">
      <w:r>
        <w:t>Techniques which have been considered, but have significant challenges:</w:t>
      </w:r>
    </w:p>
    <w:p w14:paraId="7BE5BB41" w14:textId="77777777" w:rsidR="00EA52AC" w:rsidRDefault="00EA52AC" w:rsidP="00EA52AC">
      <w:pPr>
        <w:pStyle w:val="ListParagraph"/>
        <w:numPr>
          <w:ilvl w:val="0"/>
          <w:numId w:val="10"/>
        </w:numPr>
      </w:pPr>
      <w:r>
        <w:t>Analog sub-band filtering in the RF domain. It has been demonstrated by simulations, that in order to achieve meaningful inter-</w:t>
      </w:r>
      <w:proofErr w:type="spellStart"/>
      <w:r>
        <w:t>subband</w:t>
      </w:r>
      <w:proofErr w:type="spellEnd"/>
      <w:r>
        <w:t xml:space="preserve"> filtering, high insertion loss must be accepted.</w:t>
      </w:r>
    </w:p>
    <w:p w14:paraId="374DA4E0" w14:textId="77777777" w:rsidR="008C77B1" w:rsidRDefault="008C77B1" w:rsidP="008C77B1">
      <w:pPr>
        <w:pStyle w:val="ListParagraph"/>
        <w:numPr>
          <w:ilvl w:val="1"/>
          <w:numId w:val="10"/>
        </w:numPr>
      </w:pPr>
      <w:r>
        <w:t xml:space="preserve">High insertion loss before the LNA will increase the receiver noise </w:t>
      </w:r>
      <w:proofErr w:type="gramStart"/>
      <w:r>
        <w:t>figure, and</w:t>
      </w:r>
      <w:proofErr w:type="gramEnd"/>
      <w:r>
        <w:t xml:space="preserve"> negate any system gains of SBFD.</w:t>
      </w:r>
    </w:p>
    <w:p w14:paraId="38BAED62" w14:textId="77777777" w:rsidR="008C77B1" w:rsidRDefault="008C77B1" w:rsidP="008C77B1">
      <w:pPr>
        <w:pStyle w:val="ListParagraph"/>
        <w:numPr>
          <w:ilvl w:val="1"/>
          <w:numId w:val="10"/>
        </w:numPr>
      </w:pPr>
      <w:r>
        <w:t>High insertion loss placed after the LNA does not reduce LNA linearity requirements. Improved linearity LNAs are needed that add to cost and power consumption, which leads to thermal management issues. Other challenges include:</w:t>
      </w:r>
    </w:p>
    <w:p w14:paraId="7631916E" w14:textId="77777777" w:rsidR="008C77B1" w:rsidRDefault="008C77B1" w:rsidP="008C77B1">
      <w:pPr>
        <w:pStyle w:val="ListParagraph"/>
        <w:numPr>
          <w:ilvl w:val="2"/>
          <w:numId w:val="10"/>
        </w:numPr>
      </w:pPr>
      <w:r>
        <w:t>Significant insertion loss → NF increase that can hardly be accommodated in the 1 dB desensitization budget.</w:t>
      </w:r>
    </w:p>
    <w:p w14:paraId="66A51814" w14:textId="77777777" w:rsidR="008C77B1" w:rsidRDefault="008C77B1" w:rsidP="008C77B1">
      <w:pPr>
        <w:pStyle w:val="ListParagraph"/>
        <w:numPr>
          <w:ilvl w:val="2"/>
          <w:numId w:val="10"/>
        </w:numPr>
      </w:pPr>
      <w:r>
        <w:t>Considerable transition band and temperature dependency of the passband position → larger guard band between the sub-bands needed and less BW is usable for UL</w:t>
      </w:r>
    </w:p>
    <w:p w14:paraId="66999F7D" w14:textId="77777777" w:rsidR="008C77B1" w:rsidRDefault="008C77B1" w:rsidP="008C77B1">
      <w:pPr>
        <w:pStyle w:val="ListParagraph"/>
        <w:numPr>
          <w:ilvl w:val="2"/>
          <w:numId w:val="10"/>
        </w:numPr>
      </w:pPr>
      <w:r>
        <w:t xml:space="preserve">Group delay distortion close to the cut-off frequencies </w:t>
      </w:r>
    </w:p>
    <w:p w14:paraId="2E8871A7" w14:textId="77777777" w:rsidR="008C77B1" w:rsidRDefault="008C77B1" w:rsidP="008C77B1">
      <w:pPr>
        <w:pStyle w:val="ListParagraph"/>
        <w:numPr>
          <w:ilvl w:val="2"/>
          <w:numId w:val="10"/>
        </w:numPr>
      </w:pPr>
      <w:r>
        <w:t xml:space="preserve">Incompatibility with a typical multi-carrier </w:t>
      </w:r>
      <w:proofErr w:type="spellStart"/>
      <w:r>
        <w:t>gNB</w:t>
      </w:r>
      <w:proofErr w:type="spellEnd"/>
      <w:r>
        <w:t xml:space="preserve"> design</w:t>
      </w:r>
    </w:p>
    <w:p w14:paraId="437CD515" w14:textId="77777777" w:rsidR="008C77B1" w:rsidRDefault="008C77B1" w:rsidP="008C77B1">
      <w:pPr>
        <w:pStyle w:val="ListParagraph"/>
        <w:numPr>
          <w:ilvl w:val="2"/>
          <w:numId w:val="10"/>
        </w:numPr>
      </w:pPr>
      <w:r>
        <w:t xml:space="preserve">Increased complexity as switches </w:t>
      </w:r>
      <w:proofErr w:type="gramStart"/>
      <w:r>
        <w:t>are</w:t>
      </w:r>
      <w:proofErr w:type="gramEnd"/>
      <w:r>
        <w:t xml:space="preserve"> needed for by-pass in UL slots for full BW</w:t>
      </w:r>
    </w:p>
    <w:p w14:paraId="2707500F" w14:textId="77777777" w:rsidR="008C77B1" w:rsidRDefault="008C77B1" w:rsidP="008C77B1">
      <w:pPr>
        <w:pStyle w:val="ListParagraph"/>
        <w:numPr>
          <w:ilvl w:val="2"/>
          <w:numId w:val="10"/>
        </w:numPr>
      </w:pPr>
      <w:r>
        <w:t xml:space="preserve">Additional space needed in RX chain that is not available in typical </w:t>
      </w:r>
      <w:proofErr w:type="spellStart"/>
      <w:r>
        <w:t>gNB</w:t>
      </w:r>
      <w:proofErr w:type="spellEnd"/>
      <w:r>
        <w:t xml:space="preserve"> design</w:t>
      </w:r>
    </w:p>
    <w:p w14:paraId="5E972996" w14:textId="77777777" w:rsidR="008C77B1" w:rsidRDefault="008C77B1" w:rsidP="008C77B1">
      <w:pPr>
        <w:pStyle w:val="ListParagraph"/>
        <w:numPr>
          <w:ilvl w:val="2"/>
          <w:numId w:val="10"/>
        </w:numPr>
      </w:pPr>
      <w:r>
        <w:t>Overall additional power consumption which leads to thermal management issues</w:t>
      </w:r>
    </w:p>
    <w:p w14:paraId="68234D09" w14:textId="77777777" w:rsidR="008C77B1" w:rsidRDefault="008C77B1" w:rsidP="008C77B1">
      <w:pPr>
        <w:pStyle w:val="ListParagraph"/>
        <w:numPr>
          <w:ilvl w:val="2"/>
          <w:numId w:val="10"/>
        </w:numPr>
      </w:pPr>
      <w:r>
        <w:t>Frequency drift over temperature that will impact filter insertion loss and rejection performance, hence impacts the RX lineup performance</w:t>
      </w:r>
    </w:p>
    <w:p w14:paraId="2D4F418A" w14:textId="77777777" w:rsidR="00EA52AC" w:rsidRPr="00244BF9" w:rsidRDefault="00EA52AC" w:rsidP="00EA52AC">
      <w:pPr>
        <w:pStyle w:val="ListParagraph"/>
        <w:numPr>
          <w:ilvl w:val="1"/>
          <w:numId w:val="10"/>
        </w:numPr>
      </w:pPr>
      <w:r>
        <w:t>The new sub-band specific filters would be operator’s spectrum specific and locking the spectrum configuration for any further changes or tuning. The existing bandpass filters for the operating band would anyway be required, suggesting that the new filters would double the filter size for the UL antenna panel. This all means higher cost and complexity.</w:t>
      </w:r>
    </w:p>
    <w:p w14:paraId="54921ADB" w14:textId="77777777" w:rsidR="00EA52AC" w:rsidRPr="00455394" w:rsidRDefault="00EA52AC" w:rsidP="00EA52AC">
      <w:pPr>
        <w:keepNext/>
        <w:keepLines/>
        <w:spacing w:before="120"/>
        <w:ind w:left="1418" w:hanging="1418"/>
        <w:outlineLvl w:val="3"/>
        <w:rPr>
          <w:rFonts w:ascii="Arial" w:hAnsi="Arial"/>
          <w:szCs w:val="18"/>
          <w:lang w:eastAsia="zh-CN"/>
        </w:rPr>
      </w:pPr>
      <w:r w:rsidRPr="00455394">
        <w:rPr>
          <w:rFonts w:ascii="Arial" w:hAnsi="Arial"/>
          <w:szCs w:val="18"/>
          <w:lang w:eastAsia="zh-CN"/>
        </w:rPr>
        <w:t>Spatial isolation techniques</w:t>
      </w:r>
    </w:p>
    <w:p w14:paraId="041D2798" w14:textId="77777777" w:rsidR="00EA52AC" w:rsidRDefault="00EA52AC" w:rsidP="00EA52AC">
      <w:r>
        <w:t>The techniques to achieve sufficient spatial isolation may include:</w:t>
      </w:r>
    </w:p>
    <w:p w14:paraId="6D849223" w14:textId="77777777" w:rsidR="00EA52AC" w:rsidRDefault="00EA52AC" w:rsidP="00EA52AC">
      <w:pPr>
        <w:pStyle w:val="ListParagraph"/>
        <w:numPr>
          <w:ilvl w:val="0"/>
          <w:numId w:val="9"/>
        </w:numPr>
      </w:pPr>
      <w:r>
        <w:t>Separate TX and RX antennas or antenna arrays. Increased separation from TX to RX will improve isolation.</w:t>
      </w:r>
    </w:p>
    <w:p w14:paraId="11E73118" w14:textId="77777777" w:rsidR="00EA52AC" w:rsidRDefault="00EA52AC" w:rsidP="00EA52AC">
      <w:pPr>
        <w:pStyle w:val="ListParagraph"/>
        <w:numPr>
          <w:ilvl w:val="1"/>
          <w:numId w:val="9"/>
        </w:numPr>
      </w:pPr>
      <w:r>
        <w:t xml:space="preserve">To maintain the same or similar physical size of the antenna, the number of elements per array need to be halved. This reduces the achievable array gain by at least 3 dB in both link </w:t>
      </w:r>
      <w:proofErr w:type="gramStart"/>
      <w:r>
        <w:t>directions, and</w:t>
      </w:r>
      <w:proofErr w:type="gramEnd"/>
      <w:r>
        <w:t xml:space="preserve"> has been demonstrated by simulations to degrade the system performance.</w:t>
      </w:r>
    </w:p>
    <w:p w14:paraId="6D531A3E" w14:textId="77777777" w:rsidR="00EA52AC" w:rsidRDefault="00EA52AC" w:rsidP="00EA52AC">
      <w:pPr>
        <w:pStyle w:val="ListParagraph"/>
        <w:numPr>
          <w:ilvl w:val="1"/>
          <w:numId w:val="9"/>
        </w:numPr>
      </w:pPr>
      <w:r>
        <w:t>To maintain baseline system performance, the number of antenna elements per array must be maintained, leading to an increased antenna size by at least 2x. This in turn means higher weight and wind load, increased complexity, increased trace losses which may need to be compensated, and in general higher cost.</w:t>
      </w:r>
    </w:p>
    <w:p w14:paraId="2822A307" w14:textId="77777777" w:rsidR="00EA52AC" w:rsidRDefault="00EA52AC" w:rsidP="00EA52AC">
      <w:pPr>
        <w:pStyle w:val="ListParagraph"/>
        <w:numPr>
          <w:ilvl w:val="1"/>
          <w:numId w:val="9"/>
        </w:numPr>
      </w:pPr>
      <w:r>
        <w:t>Separate TX and RX antenna arrays requires separate PWBs for the TX and RX, leading to a higher cost.</w:t>
      </w:r>
    </w:p>
    <w:p w14:paraId="53D5099A" w14:textId="77777777" w:rsidR="00EA52AC" w:rsidRDefault="00EA52AC" w:rsidP="00EA52AC">
      <w:pPr>
        <w:pStyle w:val="ListParagraph"/>
        <w:numPr>
          <w:ilvl w:val="1"/>
          <w:numId w:val="9"/>
        </w:numPr>
      </w:pPr>
      <w:r>
        <w:t xml:space="preserve">Separate TX and RX antenna arrays leads to loss of reciprocity in the DL and UL </w:t>
      </w:r>
      <w:proofErr w:type="gramStart"/>
      <w:r>
        <w:t>channels, and</w:t>
      </w:r>
      <w:proofErr w:type="gramEnd"/>
      <w:r>
        <w:t xml:space="preserve"> makes reliable channel state measurements more difficult and complicated. The extent of this loss has not been studied.</w:t>
      </w:r>
    </w:p>
    <w:p w14:paraId="2EDE2C6B" w14:textId="77777777" w:rsidR="00EA52AC" w:rsidRDefault="00EA52AC" w:rsidP="00EA52AC">
      <w:pPr>
        <w:pStyle w:val="ListParagraph"/>
        <w:numPr>
          <w:ilvl w:val="0"/>
          <w:numId w:val="9"/>
        </w:numPr>
      </w:pPr>
      <w:r>
        <w:t>EM shielding techniques such as wave traps or chokes between the TX and RX arrays.</w:t>
      </w:r>
    </w:p>
    <w:p w14:paraId="1C5AC5B0" w14:textId="77777777" w:rsidR="00EA52AC" w:rsidRDefault="00EA52AC" w:rsidP="00EA52AC">
      <w:pPr>
        <w:pStyle w:val="ListParagraph"/>
        <w:numPr>
          <w:ilvl w:val="0"/>
          <w:numId w:val="9"/>
        </w:numPr>
      </w:pPr>
      <w:r>
        <w:t>Transmit beam nulling. The beamforming coefficients of the transmit beamforming may be modified so, that the energy coupled to the receive antenna elements is minimized.</w:t>
      </w:r>
    </w:p>
    <w:p w14:paraId="615EA8FB" w14:textId="77777777" w:rsidR="00EA52AC" w:rsidRDefault="00EA52AC" w:rsidP="00EA52AC">
      <w:pPr>
        <w:pStyle w:val="ListParagraph"/>
        <w:numPr>
          <w:ilvl w:val="1"/>
          <w:numId w:val="9"/>
        </w:numPr>
      </w:pPr>
      <w:r>
        <w:t>The modification of TX coefficients reduces the transmitted EIRP toward the intended UE, leading to further reduced DL performance unless compensated by increased conducted power.</w:t>
      </w:r>
    </w:p>
    <w:p w14:paraId="0785A04B" w14:textId="77777777" w:rsidR="00EA52AC" w:rsidRDefault="00EA52AC" w:rsidP="00EA52AC">
      <w:pPr>
        <w:pStyle w:val="ListParagraph"/>
        <w:numPr>
          <w:ilvl w:val="1"/>
          <w:numId w:val="9"/>
        </w:numPr>
      </w:pPr>
      <w:r>
        <w:t>Based on simulations, some TX beams may be affected more than others, leading to potential scheduler restrictions in which UEs may be scheduled during the SBFD time slots.</w:t>
      </w:r>
    </w:p>
    <w:p w14:paraId="2C63216F" w14:textId="77777777" w:rsidR="00EA52AC" w:rsidRDefault="00EA52AC" w:rsidP="00EA52AC">
      <w:pPr>
        <w:pStyle w:val="ListParagraph"/>
        <w:numPr>
          <w:ilvl w:val="1"/>
          <w:numId w:val="9"/>
        </w:numPr>
      </w:pPr>
      <w:r>
        <w:t>The transmit beam nulling is most effective on the DL sub-band, for which the transmit signal is known and can be beamformed. It is not assumed that transmit beam nulling is effective on the UL sub-band, which contains only unwanted emission components at the transmit side.</w:t>
      </w:r>
    </w:p>
    <w:p w14:paraId="72065E09" w14:textId="77777777" w:rsidR="00EA52AC" w:rsidRPr="00455394" w:rsidRDefault="00EA52AC" w:rsidP="00EA52AC">
      <w:pPr>
        <w:keepNext/>
        <w:keepLines/>
        <w:spacing w:before="120"/>
        <w:ind w:left="1418" w:hanging="1418"/>
        <w:outlineLvl w:val="3"/>
        <w:rPr>
          <w:rFonts w:ascii="Arial" w:hAnsi="Arial"/>
          <w:szCs w:val="18"/>
          <w:lang w:eastAsia="zh-CN"/>
        </w:rPr>
      </w:pPr>
      <w:r w:rsidRPr="00455394">
        <w:rPr>
          <w:rFonts w:ascii="Arial" w:hAnsi="Arial"/>
          <w:szCs w:val="18"/>
          <w:lang w:eastAsia="zh-CN"/>
        </w:rPr>
        <w:lastRenderedPageBreak/>
        <w:t>RF IC techniques and other techniques (before LNA)</w:t>
      </w:r>
    </w:p>
    <w:p w14:paraId="795280BE" w14:textId="77777777" w:rsidR="00EA52AC" w:rsidRDefault="00EA52AC" w:rsidP="00EA52AC">
      <w:r>
        <w:t>The following techniques have been evaluated, but have significant challenges in FR1 wide area base station implementations:</w:t>
      </w:r>
    </w:p>
    <w:p w14:paraId="6D21F46E" w14:textId="77777777" w:rsidR="00EA52AC" w:rsidRDefault="00EA52AC" w:rsidP="00EA52AC">
      <w:pPr>
        <w:pStyle w:val="ListParagraph"/>
        <w:numPr>
          <w:ilvl w:val="0"/>
          <w:numId w:val="11"/>
        </w:numPr>
      </w:pPr>
      <w:r>
        <w:t>Analog cancellation in the RF domain. This method may be used to subtract the unwanted coupled TX signal components from the RX signal path, before the LNA. With proper phase shift and amplitude scaling, the TX component may be canceled.</w:t>
      </w:r>
    </w:p>
    <w:p w14:paraId="4AAB0018" w14:textId="77777777" w:rsidR="00EA52AC" w:rsidRDefault="00EA52AC" w:rsidP="00EA52AC">
      <w:pPr>
        <w:pStyle w:val="ListParagraph"/>
        <w:numPr>
          <w:ilvl w:val="1"/>
          <w:numId w:val="11"/>
        </w:numPr>
      </w:pPr>
      <w:r>
        <w:t xml:space="preserve">The number of cancellation paths in </w:t>
      </w:r>
      <w:proofErr w:type="spellStart"/>
      <w:r>
        <w:t>mMIMO</w:t>
      </w:r>
      <w:proofErr w:type="spellEnd"/>
      <w:r>
        <w:t xml:space="preserve"> base station can become excessively large. Every TX chain will couple to every RX chain, and correspondingly for complete cancellation, the number of cancellation paths becomes number of TRX</w:t>
      </w:r>
      <w:r w:rsidRPr="00455394">
        <w:rPr>
          <w:vertAlign w:val="superscript"/>
        </w:rPr>
        <w:t>2</w:t>
      </w:r>
      <w:r>
        <w:t>. For typical 32 TRX or 64 TRX implementations, the complexity becomes prohibiting.</w:t>
      </w:r>
    </w:p>
    <w:p w14:paraId="1D2F745C" w14:textId="77777777" w:rsidR="00EA52AC" w:rsidRPr="00455394" w:rsidRDefault="00EA52AC" w:rsidP="00EA52AC">
      <w:pPr>
        <w:keepNext/>
        <w:keepLines/>
        <w:spacing w:before="120"/>
        <w:ind w:left="1418" w:hanging="1418"/>
        <w:outlineLvl w:val="3"/>
        <w:rPr>
          <w:rFonts w:ascii="Arial" w:hAnsi="Arial"/>
          <w:szCs w:val="18"/>
          <w:lang w:eastAsia="zh-CN"/>
        </w:rPr>
      </w:pPr>
      <w:r w:rsidRPr="00455394">
        <w:rPr>
          <w:rFonts w:ascii="Arial" w:hAnsi="Arial"/>
          <w:szCs w:val="18"/>
        </w:rPr>
        <w:t xml:space="preserve">Frequency isolation techniques </w:t>
      </w:r>
      <w:r w:rsidRPr="00455394">
        <w:rPr>
          <w:rFonts w:ascii="Arial" w:hAnsi="Arial"/>
          <w:szCs w:val="18"/>
          <w:lang w:eastAsia="zh-CN"/>
        </w:rPr>
        <w:t>after LNA</w:t>
      </w:r>
    </w:p>
    <w:p w14:paraId="408FA684" w14:textId="77777777" w:rsidR="00EA52AC" w:rsidRDefault="00EA52AC" w:rsidP="00EA52AC">
      <w:r>
        <w:t>The techniques to improve frequency isolation after the LNA may include:</w:t>
      </w:r>
    </w:p>
    <w:p w14:paraId="61F3FF86" w14:textId="77777777" w:rsidR="00EA52AC" w:rsidRDefault="00EA52AC" w:rsidP="00EA52AC">
      <w:pPr>
        <w:pStyle w:val="ListParagraph"/>
        <w:numPr>
          <w:ilvl w:val="0"/>
          <w:numId w:val="11"/>
        </w:numPr>
      </w:pPr>
      <w:r>
        <w:t>Analog baseband filtering for UL sub-band. A zero-IF receiver may include a separate analog baseband lowpass filter to cover the UL sub-band only, for a DUD SBFD configuration. Based on the time slot (DL or SBFD), the receiver will switch between the normal analog filter and the UL sub-band specific filter.</w:t>
      </w:r>
    </w:p>
    <w:p w14:paraId="689EB542" w14:textId="77777777" w:rsidR="00EA52AC" w:rsidRDefault="00EA52AC" w:rsidP="00EA52AC">
      <w:pPr>
        <w:pStyle w:val="ListParagraph"/>
        <w:numPr>
          <w:ilvl w:val="1"/>
          <w:numId w:val="11"/>
        </w:numPr>
      </w:pPr>
      <w:r>
        <w:t>This approach restricts multi-carrier operation of the base station. The UL sub-band specific filter allows only the reception of the UL sub-band during SBFD time slots.</w:t>
      </w:r>
    </w:p>
    <w:p w14:paraId="2B9C8F4D" w14:textId="77777777" w:rsidR="00EA52AC" w:rsidRPr="00455394" w:rsidRDefault="00EA52AC" w:rsidP="00EA52AC">
      <w:pPr>
        <w:keepNext/>
        <w:keepLines/>
        <w:spacing w:before="120"/>
        <w:ind w:left="1418" w:hanging="1418"/>
        <w:outlineLvl w:val="3"/>
        <w:rPr>
          <w:rFonts w:ascii="Arial" w:hAnsi="Arial"/>
          <w:szCs w:val="18"/>
          <w:lang w:eastAsia="zh-CN"/>
        </w:rPr>
      </w:pPr>
      <w:r w:rsidRPr="00455394">
        <w:rPr>
          <w:rFonts w:ascii="Arial" w:hAnsi="Arial"/>
          <w:szCs w:val="18"/>
          <w:lang w:eastAsia="zh-CN"/>
        </w:rPr>
        <w:t>Digital IC techniques</w:t>
      </w:r>
    </w:p>
    <w:p w14:paraId="30324D26" w14:textId="77777777" w:rsidR="00EA52AC" w:rsidRDefault="00EA52AC" w:rsidP="00EA52AC">
      <w:r>
        <w:t>The following techniques have been evaluated, but have significant challenges in FR1 wide area base station implementations:</w:t>
      </w:r>
    </w:p>
    <w:p w14:paraId="14C66BEC" w14:textId="1B57121C" w:rsidR="00EA52AC" w:rsidRDefault="00EA52AC" w:rsidP="00EA52AC">
      <w:pPr>
        <w:pStyle w:val="ListParagraph"/>
        <w:numPr>
          <w:ilvl w:val="0"/>
          <w:numId w:val="11"/>
        </w:numPr>
      </w:pPr>
      <w:r>
        <w:t xml:space="preserve">Receive beam nulling. </w:t>
      </w:r>
      <w:r w:rsidR="009D12DE">
        <w:t>Similarly,</w:t>
      </w:r>
      <w:r>
        <w:t xml:space="preserve"> as in the transmit beam nulling, modifying the RX beamforming coefficients may be used to minimize coupling from the TX beams to the RX beams.</w:t>
      </w:r>
    </w:p>
    <w:p w14:paraId="1B26EA4B" w14:textId="77777777" w:rsidR="00EA52AC" w:rsidRDefault="00EA52AC" w:rsidP="00EA52AC">
      <w:pPr>
        <w:pStyle w:val="ListParagraph"/>
        <w:numPr>
          <w:ilvl w:val="1"/>
          <w:numId w:val="11"/>
        </w:numPr>
      </w:pPr>
      <w:r>
        <w:t>However, the RX beamforming occurs only in the digital domain. There will not be any impact to analog and RF performance requirements.</w:t>
      </w:r>
    </w:p>
    <w:p w14:paraId="3EF70382" w14:textId="77777777" w:rsidR="00EA52AC" w:rsidRDefault="00EA52AC" w:rsidP="00EA52AC">
      <w:pPr>
        <w:pStyle w:val="ListParagraph"/>
        <w:numPr>
          <w:ilvl w:val="0"/>
          <w:numId w:val="11"/>
        </w:numPr>
      </w:pPr>
      <w:r>
        <w:t>Digital cancellation. With knowledge of the TX signal, a properly scaled and phase shifted TX component may be subtracted from the RX signal to improve cancellation performance.</w:t>
      </w:r>
    </w:p>
    <w:p w14:paraId="254E57E9" w14:textId="77777777" w:rsidR="00EA52AC" w:rsidRDefault="00EA52AC" w:rsidP="00EA52AC">
      <w:pPr>
        <w:pStyle w:val="ListParagraph"/>
        <w:numPr>
          <w:ilvl w:val="1"/>
          <w:numId w:val="11"/>
        </w:numPr>
      </w:pPr>
      <w:r>
        <w:t xml:space="preserve">The TX signal may be available from observation receiver that is used in the DPD processing. For a </w:t>
      </w:r>
      <w:proofErr w:type="spellStart"/>
      <w:r>
        <w:t>mMIMO</w:t>
      </w:r>
      <w:proofErr w:type="spellEnd"/>
      <w:r>
        <w:t xml:space="preserve"> implementation, the DPD system may utilize only a few observation receivers, that sample the TX chains sequentially. It may be necessary to multiply the number of observation receivers to be able to sample each TX chain, leading to increased cost and energy consumption.</w:t>
      </w:r>
    </w:p>
    <w:p w14:paraId="498F5CA3" w14:textId="77777777" w:rsidR="00EA52AC" w:rsidRDefault="00EA52AC" w:rsidP="00EA52AC">
      <w:pPr>
        <w:pStyle w:val="ListParagraph"/>
        <w:numPr>
          <w:ilvl w:val="1"/>
          <w:numId w:val="11"/>
        </w:numPr>
      </w:pPr>
      <w:r>
        <w:t xml:space="preserve">Each RX chain contains signals that are coupled from every TX chain. This means that the cancellation signal for each RX chain must be formed of every TX chains. The complexity can easily become extreme in a </w:t>
      </w:r>
      <w:proofErr w:type="spellStart"/>
      <w:r>
        <w:t>mMIMO</w:t>
      </w:r>
      <w:proofErr w:type="spellEnd"/>
      <w:r>
        <w:t xml:space="preserve"> implementation, with 32 or 64 TRXs. The complexity of the cancellation results in high energy consumption.</w:t>
      </w:r>
    </w:p>
    <w:p w14:paraId="1BE1AEA3" w14:textId="77777777" w:rsidR="00EA52AC" w:rsidRDefault="00EA52AC" w:rsidP="00EA52AC">
      <w:pPr>
        <w:pStyle w:val="ListParagraph"/>
        <w:numPr>
          <w:ilvl w:val="1"/>
          <w:numId w:val="11"/>
        </w:numPr>
      </w:pPr>
      <w:r>
        <w:t>The cancellation may work with different performance for the DL signal fundamental components (</w:t>
      </w:r>
      <w:proofErr w:type="gramStart"/>
      <w:r>
        <w:t>i.e.</w:t>
      </w:r>
      <w:proofErr w:type="gramEnd"/>
      <w:r>
        <w:t xml:space="preserve"> the DL PRBs) than for the unwanted emission components (i.e. leakage on UL sub-band). The DL signal may be easier to cancel than the unwanted emissions. For the unwanted emissions, it is more efficient to cancel them at the TX DPD.</w:t>
      </w:r>
    </w:p>
    <w:p w14:paraId="0BB66876" w14:textId="77777777" w:rsidR="00EA52AC" w:rsidRDefault="00EA52AC" w:rsidP="00E8411B">
      <w:pPr>
        <w:pStyle w:val="paragraph"/>
        <w:spacing w:before="0" w:beforeAutospacing="0" w:after="0" w:afterAutospacing="0"/>
        <w:textAlignment w:val="baseline"/>
        <w:rPr>
          <w:rFonts w:ascii="Segoe UI" w:hAnsi="Segoe UI" w:cs="Segoe UI"/>
          <w:sz w:val="18"/>
          <w:szCs w:val="18"/>
        </w:rPr>
      </w:pPr>
    </w:p>
    <w:p w14:paraId="5489658B" w14:textId="77777777" w:rsidR="00E8411B" w:rsidRDefault="00E8411B" w:rsidP="00E8411B">
      <w:pPr>
        <w:pStyle w:val="paragraph"/>
        <w:spacing w:before="0" w:beforeAutospacing="0" w:after="0" w:afterAutospacing="0"/>
        <w:ind w:left="1125" w:hanging="1125"/>
        <w:textAlignment w:val="baseline"/>
        <w:rPr>
          <w:rFonts w:ascii="Segoe UI" w:hAnsi="Segoe UI" w:cs="Segoe UI"/>
          <w:sz w:val="18"/>
          <w:szCs w:val="18"/>
        </w:rPr>
      </w:pPr>
      <w:r>
        <w:rPr>
          <w:rStyle w:val="normaltextrun"/>
          <w:rFonts w:ascii="Arial" w:hAnsi="Arial" w:cs="Arial"/>
          <w:sz w:val="28"/>
          <w:szCs w:val="28"/>
        </w:rPr>
        <w:t>10.2.2</w:t>
      </w:r>
      <w:r>
        <w:rPr>
          <w:rStyle w:val="tabchar"/>
          <w:rFonts w:ascii="Calibri" w:hAnsi="Calibri" w:cs="Calibri"/>
          <w:sz w:val="28"/>
          <w:szCs w:val="28"/>
        </w:rPr>
        <w:tab/>
      </w:r>
      <w:r>
        <w:rPr>
          <w:rStyle w:val="normaltextrun"/>
          <w:rFonts w:ascii="Arial" w:hAnsi="Arial" w:cs="Arial"/>
          <w:sz w:val="28"/>
          <w:szCs w:val="28"/>
        </w:rPr>
        <w:t>Co-channel inter-sub-band co-site inter-sector interference analysis</w:t>
      </w:r>
      <w:r>
        <w:rPr>
          <w:rStyle w:val="eop"/>
          <w:rFonts w:ascii="Arial" w:hAnsi="Arial" w:cs="Arial"/>
          <w:sz w:val="28"/>
          <w:szCs w:val="28"/>
        </w:rPr>
        <w:t> </w:t>
      </w:r>
    </w:p>
    <w:p w14:paraId="36095A2A" w14:textId="77777777" w:rsidR="00E8411B" w:rsidRDefault="00E8411B" w:rsidP="00E8411B">
      <w:pPr>
        <w:pStyle w:val="paragraph"/>
        <w:spacing w:before="0" w:beforeAutospacing="0" w:after="0" w:afterAutospacing="0"/>
        <w:textAlignment w:val="baseline"/>
        <w:rPr>
          <w:rStyle w:val="eop"/>
          <w:color w:val="0000FF"/>
          <w:sz w:val="20"/>
          <w:szCs w:val="20"/>
        </w:rPr>
      </w:pPr>
      <w:r>
        <w:rPr>
          <w:rStyle w:val="normaltextrun"/>
          <w:i/>
          <w:iCs/>
          <w:color w:val="0000FF"/>
          <w:sz w:val="20"/>
          <w:szCs w:val="20"/>
        </w:rPr>
        <w:t>Editor's note: This section captures the typical assumption of RF requirements and analysis results.</w:t>
      </w:r>
      <w:r>
        <w:rPr>
          <w:rStyle w:val="eop"/>
          <w:color w:val="0000FF"/>
          <w:sz w:val="20"/>
          <w:szCs w:val="20"/>
        </w:rPr>
        <w:t> </w:t>
      </w:r>
    </w:p>
    <w:p w14:paraId="75319656" w14:textId="77777777" w:rsidR="002A3A1D" w:rsidRDefault="002A3A1D" w:rsidP="002A3A1D">
      <w:pPr>
        <w:keepNext/>
        <w:keepLines/>
        <w:spacing w:before="120"/>
        <w:outlineLvl w:val="2"/>
        <w:rPr>
          <w:rFonts w:ascii="Arial" w:hAnsi="Arial"/>
          <w:color w:val="FF0000"/>
          <w:sz w:val="24"/>
          <w:szCs w:val="18"/>
          <w:u w:val="single"/>
        </w:rPr>
      </w:pPr>
      <w:r>
        <w:rPr>
          <w:rFonts w:ascii="Arial" w:hAnsi="Arial"/>
          <w:color w:val="FF0000"/>
          <w:sz w:val="24"/>
          <w:szCs w:val="18"/>
          <w:u w:val="single"/>
          <w:lang w:eastAsia="zh-CN"/>
        </w:rPr>
        <w:t>10.2.2.1</w:t>
      </w:r>
      <w:r>
        <w:rPr>
          <w:rFonts w:ascii="Arial" w:hAnsi="Arial"/>
          <w:color w:val="FF0000"/>
          <w:sz w:val="24"/>
          <w:szCs w:val="18"/>
          <w:u w:val="single"/>
        </w:rPr>
        <w:tab/>
        <w:t>Summary table for co-channel inter-sub-band co-site inter-sector interference analysis</w:t>
      </w:r>
    </w:p>
    <w:p w14:paraId="0A6149B2" w14:textId="77777777" w:rsidR="002A3A1D" w:rsidRDefault="002A3A1D" w:rsidP="002A3A1D">
      <w:pPr>
        <w:rPr>
          <w:i/>
          <w:color w:val="FF0000"/>
          <w:szCs w:val="20"/>
          <w:u w:val="single"/>
        </w:rPr>
      </w:pPr>
      <w:r>
        <w:rPr>
          <w:i/>
          <w:color w:val="FF0000"/>
          <w:u w:val="single"/>
        </w:rPr>
        <w:t xml:space="preserve">Editor's note: This section captures the summary table which is based on co-channel inter-sub-band co-site inter-sector interference analysis framework. </w:t>
      </w:r>
    </w:p>
    <w:p w14:paraId="5154ED3B" w14:textId="77777777" w:rsidR="002A3A1D" w:rsidRDefault="002A3A1D" w:rsidP="002A3A1D">
      <w:pPr>
        <w:keepNext/>
        <w:keepLines/>
        <w:spacing w:before="120"/>
        <w:outlineLvl w:val="2"/>
        <w:rPr>
          <w:rFonts w:ascii="Arial" w:hAnsi="Arial"/>
          <w:color w:val="FF0000"/>
          <w:sz w:val="24"/>
          <w:szCs w:val="18"/>
          <w:u w:val="single"/>
        </w:rPr>
      </w:pPr>
      <w:r>
        <w:rPr>
          <w:rFonts w:ascii="Arial" w:hAnsi="Arial"/>
          <w:color w:val="FF0000"/>
          <w:sz w:val="24"/>
          <w:szCs w:val="18"/>
          <w:u w:val="single"/>
          <w:lang w:eastAsia="zh-CN"/>
        </w:rPr>
        <w:lastRenderedPageBreak/>
        <w:t>10.2.2.2</w:t>
      </w:r>
      <w:r>
        <w:rPr>
          <w:rFonts w:ascii="Arial" w:hAnsi="Arial"/>
          <w:color w:val="FF0000"/>
          <w:sz w:val="24"/>
          <w:szCs w:val="18"/>
          <w:u w:val="single"/>
        </w:rPr>
        <w:tab/>
        <w:t>Feasibility study on co-channel inter-sub-band co-site inter-sector interference</w:t>
      </w:r>
    </w:p>
    <w:p w14:paraId="421DD9C8" w14:textId="77777777" w:rsidR="002A3A1D" w:rsidRDefault="002A3A1D" w:rsidP="002A3A1D">
      <w:pPr>
        <w:rPr>
          <w:i/>
          <w:color w:val="FF0000"/>
          <w:szCs w:val="20"/>
          <w:u w:val="single"/>
        </w:rPr>
      </w:pPr>
      <w:r>
        <w:rPr>
          <w:i/>
          <w:color w:val="FF0000"/>
          <w:u w:val="single"/>
        </w:rPr>
        <w:t xml:space="preserve">Editor's note: This section captures the feasibility study on co-channel inter-sub-band co-site inter-sector interference based on individual companies’ analysis. </w:t>
      </w:r>
    </w:p>
    <w:p w14:paraId="0E38B656" w14:textId="77777777" w:rsidR="008B6311" w:rsidRPr="00455394" w:rsidRDefault="008B6311" w:rsidP="008B6311">
      <w:pPr>
        <w:keepNext/>
        <w:keepLines/>
        <w:spacing w:before="120"/>
        <w:outlineLvl w:val="2"/>
        <w:rPr>
          <w:rFonts w:ascii="Arial" w:hAnsi="Arial"/>
          <w:color w:val="FF0000"/>
          <w:szCs w:val="14"/>
          <w:u w:val="single"/>
        </w:rPr>
      </w:pPr>
      <w:r>
        <w:rPr>
          <w:rFonts w:ascii="Arial" w:hAnsi="Arial"/>
          <w:color w:val="FF0000"/>
          <w:szCs w:val="14"/>
          <w:u w:val="single"/>
          <w:lang w:eastAsia="zh-CN"/>
        </w:rPr>
        <w:t>10.2.2.2.X</w:t>
      </w:r>
      <w:r>
        <w:rPr>
          <w:rFonts w:ascii="Arial" w:hAnsi="Arial"/>
          <w:color w:val="FF0000"/>
          <w:szCs w:val="14"/>
          <w:u w:val="single"/>
        </w:rPr>
        <w:tab/>
        <w:t>Nokia, Nokia Shanghai Bell</w:t>
      </w:r>
    </w:p>
    <w:p w14:paraId="30B7AB34" w14:textId="77777777" w:rsidR="00EA52AC" w:rsidRPr="00455394" w:rsidRDefault="00EA52AC" w:rsidP="00EA52AC">
      <w:pPr>
        <w:keepNext/>
        <w:keepLines/>
        <w:spacing w:before="120"/>
        <w:ind w:left="1418" w:hanging="1418"/>
        <w:outlineLvl w:val="3"/>
        <w:rPr>
          <w:rFonts w:ascii="Arial" w:hAnsi="Arial"/>
          <w:szCs w:val="18"/>
          <w:lang w:eastAsia="zh-CN"/>
        </w:rPr>
      </w:pPr>
      <w:r w:rsidRPr="00455394">
        <w:rPr>
          <w:rFonts w:ascii="Arial" w:hAnsi="Arial"/>
          <w:szCs w:val="18"/>
          <w:lang w:eastAsia="zh-CN"/>
        </w:rPr>
        <w:t>Frequency isolation techniques</w:t>
      </w:r>
    </w:p>
    <w:p w14:paraId="112FB8F1" w14:textId="77777777" w:rsidR="00EA52AC" w:rsidRDefault="00EA52AC" w:rsidP="00EA52AC">
      <w:r>
        <w:t>The same frequency isolation techniques apply as for self-interference.</w:t>
      </w:r>
    </w:p>
    <w:p w14:paraId="6ED6C13A" w14:textId="77777777" w:rsidR="00EA52AC" w:rsidRPr="00455394" w:rsidRDefault="00EA52AC" w:rsidP="00EA52AC">
      <w:pPr>
        <w:keepNext/>
        <w:keepLines/>
        <w:spacing w:before="120"/>
        <w:ind w:left="1418" w:hanging="1418"/>
        <w:outlineLvl w:val="3"/>
        <w:rPr>
          <w:rFonts w:ascii="Arial" w:hAnsi="Arial"/>
          <w:szCs w:val="18"/>
          <w:lang w:eastAsia="zh-CN"/>
        </w:rPr>
      </w:pPr>
      <w:r w:rsidRPr="00455394">
        <w:rPr>
          <w:rFonts w:ascii="Arial" w:hAnsi="Arial"/>
          <w:szCs w:val="18"/>
          <w:lang w:eastAsia="zh-CN"/>
        </w:rPr>
        <w:t>Spatial isolation assumptions</w:t>
      </w:r>
    </w:p>
    <w:p w14:paraId="3FBFB971" w14:textId="77777777" w:rsidR="00EA52AC" w:rsidRDefault="00EA52AC" w:rsidP="00EA52AC">
      <w:r>
        <w:t>The spatial isolation mechanisms for co-site inter-sector case are in principle similar to the self-interference case. In addition, these aspects need to be considered:</w:t>
      </w:r>
    </w:p>
    <w:p w14:paraId="393A0921" w14:textId="77777777" w:rsidR="00EA52AC" w:rsidRDefault="00EA52AC" w:rsidP="00EA52AC">
      <w:pPr>
        <w:pStyle w:val="ListParagraph"/>
        <w:numPr>
          <w:ilvl w:val="0"/>
          <w:numId w:val="12"/>
        </w:numPr>
      </w:pPr>
      <w:r>
        <w:t>Element-to-element isolation is easier to manage within a single antenna enclosure, where all parameters and physical dimensions can be controlled. Isolation between sectors occurs due to unwanted radiation towards the back of the antenna, which is more difficult to control. The geometry between the antennas of different sectors can be difficult to adjust precisely, meaning that the element coupling can be difficult to predict.</w:t>
      </w:r>
    </w:p>
    <w:p w14:paraId="027D121B" w14:textId="77777777" w:rsidR="00EA52AC" w:rsidRDefault="00EA52AC" w:rsidP="00EA52AC">
      <w:pPr>
        <w:pStyle w:val="ListParagraph"/>
        <w:numPr>
          <w:ilvl w:val="0"/>
          <w:numId w:val="12"/>
        </w:numPr>
      </w:pPr>
      <w:r>
        <w:t xml:space="preserve">It has been suggested that EM shielding material between sectors may be used. </w:t>
      </w:r>
      <w:r w:rsidR="008B6311">
        <w:t>This is not possible in all installations</w:t>
      </w:r>
      <w:r>
        <w:t xml:space="preserve"> but may possibly be an option in some installations. The effectiveness of the EM shielding has not been studied.</w:t>
      </w:r>
    </w:p>
    <w:p w14:paraId="132C447E" w14:textId="37C7A48D" w:rsidR="008B6311" w:rsidRPr="00A133B5" w:rsidRDefault="008B6311" w:rsidP="008B6311">
      <w:pPr>
        <w:pStyle w:val="ListParagraph"/>
        <w:numPr>
          <w:ilvl w:val="0"/>
          <w:numId w:val="12"/>
        </w:numPr>
      </w:pPr>
      <w:r w:rsidRPr="00646ACF">
        <w:t>Transmit beam nulling across different sectors is theoretically possible, but the practical implementation may be too costly, since it may be necessary to calculate the beamforming vector for each subcarrier.</w:t>
      </w:r>
      <w:r w:rsidR="00376356">
        <w:t xml:space="preserve"> </w:t>
      </w:r>
    </w:p>
    <w:p w14:paraId="56D4F9F0" w14:textId="77777777" w:rsidR="00E8411B" w:rsidRDefault="00E8411B" w:rsidP="00E8411B">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3856379" w14:textId="77777777" w:rsidR="00E8411B" w:rsidRDefault="00E8411B" w:rsidP="00E8411B">
      <w:pPr>
        <w:pStyle w:val="paragraph"/>
        <w:spacing w:before="0" w:beforeAutospacing="0" w:after="0" w:afterAutospacing="0"/>
        <w:ind w:left="1125" w:hanging="1125"/>
        <w:textAlignment w:val="baseline"/>
        <w:rPr>
          <w:rFonts w:ascii="Segoe UI" w:hAnsi="Segoe UI" w:cs="Segoe UI"/>
          <w:sz w:val="18"/>
          <w:szCs w:val="18"/>
        </w:rPr>
      </w:pPr>
      <w:r>
        <w:rPr>
          <w:rStyle w:val="normaltextrun"/>
          <w:rFonts w:ascii="Arial" w:hAnsi="Arial" w:cs="Arial"/>
          <w:sz w:val="28"/>
          <w:szCs w:val="28"/>
        </w:rPr>
        <w:t>10.2.3</w:t>
      </w:r>
      <w:r>
        <w:rPr>
          <w:rStyle w:val="tabchar"/>
          <w:rFonts w:ascii="Calibri" w:hAnsi="Calibri" w:cs="Calibri"/>
          <w:sz w:val="28"/>
          <w:szCs w:val="28"/>
        </w:rPr>
        <w:tab/>
      </w:r>
      <w:r>
        <w:rPr>
          <w:rStyle w:val="normaltextrun"/>
          <w:rFonts w:ascii="Arial" w:hAnsi="Arial" w:cs="Arial"/>
          <w:sz w:val="28"/>
          <w:szCs w:val="28"/>
        </w:rPr>
        <w:t>Co-channel inter-sub-band inter-site interference analysis</w:t>
      </w:r>
      <w:r>
        <w:rPr>
          <w:rStyle w:val="eop"/>
          <w:rFonts w:ascii="Arial" w:hAnsi="Arial" w:cs="Arial"/>
          <w:sz w:val="28"/>
          <w:szCs w:val="28"/>
        </w:rPr>
        <w:t> </w:t>
      </w:r>
    </w:p>
    <w:p w14:paraId="6F45F963" w14:textId="77777777" w:rsidR="00E8411B" w:rsidRDefault="00E8411B" w:rsidP="00E8411B">
      <w:pPr>
        <w:pStyle w:val="paragraph"/>
        <w:spacing w:before="0" w:beforeAutospacing="0" w:after="0" w:afterAutospacing="0"/>
        <w:textAlignment w:val="baseline"/>
        <w:rPr>
          <w:rFonts w:ascii="Segoe UI" w:hAnsi="Segoe UI" w:cs="Segoe UI"/>
          <w:sz w:val="18"/>
          <w:szCs w:val="18"/>
        </w:rPr>
      </w:pPr>
      <w:r>
        <w:rPr>
          <w:rStyle w:val="normaltextrun"/>
          <w:i/>
          <w:iCs/>
          <w:color w:val="0000FF"/>
          <w:sz w:val="20"/>
          <w:szCs w:val="20"/>
        </w:rPr>
        <w:t>Editor's note: This section captures the CLI modeling. As approved previously, ACLR and ACS value can be reused. </w:t>
      </w:r>
      <w:r>
        <w:rPr>
          <w:rStyle w:val="eop"/>
          <w:color w:val="0000FF"/>
          <w:sz w:val="20"/>
          <w:szCs w:val="20"/>
        </w:rPr>
        <w:t> </w:t>
      </w:r>
    </w:p>
    <w:p w14:paraId="6A7D4266" w14:textId="77777777" w:rsidR="00E8411B" w:rsidRDefault="00E8411B" w:rsidP="00E8411B">
      <w:pPr>
        <w:pStyle w:val="paragraph"/>
        <w:spacing w:before="0" w:beforeAutospacing="0" w:after="0" w:afterAutospacing="0"/>
        <w:ind w:left="1125" w:hanging="1125"/>
        <w:textAlignment w:val="baseline"/>
        <w:rPr>
          <w:rFonts w:ascii="Segoe UI" w:hAnsi="Segoe UI" w:cs="Segoe UI"/>
          <w:sz w:val="18"/>
          <w:szCs w:val="18"/>
        </w:rPr>
      </w:pPr>
      <w:r>
        <w:rPr>
          <w:rStyle w:val="normaltextrun"/>
          <w:rFonts w:ascii="Arial" w:hAnsi="Arial" w:cs="Arial"/>
          <w:sz w:val="28"/>
          <w:szCs w:val="28"/>
        </w:rPr>
        <w:t>10.2.4</w:t>
      </w:r>
      <w:r>
        <w:rPr>
          <w:rStyle w:val="tabchar"/>
          <w:rFonts w:ascii="Calibri" w:hAnsi="Calibri" w:cs="Calibri"/>
          <w:sz w:val="28"/>
          <w:szCs w:val="28"/>
        </w:rPr>
        <w:tab/>
      </w:r>
      <w:r>
        <w:rPr>
          <w:rStyle w:val="normaltextrun"/>
          <w:rFonts w:ascii="Arial" w:hAnsi="Arial" w:cs="Arial"/>
          <w:sz w:val="28"/>
          <w:szCs w:val="28"/>
        </w:rPr>
        <w:t>Summary</w:t>
      </w:r>
      <w:r>
        <w:rPr>
          <w:rStyle w:val="eop"/>
          <w:rFonts w:ascii="Arial" w:hAnsi="Arial" w:cs="Arial"/>
          <w:sz w:val="28"/>
          <w:szCs w:val="28"/>
        </w:rPr>
        <w:t> </w:t>
      </w:r>
    </w:p>
    <w:p w14:paraId="62693192" w14:textId="77777777" w:rsidR="00E8411B" w:rsidRDefault="00E8411B" w:rsidP="00E8411B">
      <w:pPr>
        <w:pStyle w:val="paragraph"/>
        <w:spacing w:before="0" w:beforeAutospacing="0" w:after="0" w:afterAutospacing="0"/>
        <w:textAlignment w:val="baseline"/>
        <w:rPr>
          <w:rFonts w:ascii="Segoe UI" w:hAnsi="Segoe UI" w:cs="Segoe UI"/>
          <w:sz w:val="18"/>
          <w:szCs w:val="18"/>
        </w:rPr>
      </w:pPr>
      <w:r>
        <w:rPr>
          <w:rStyle w:val="normaltextrun"/>
          <w:i/>
          <w:iCs/>
          <w:color w:val="0000FF"/>
          <w:sz w:val="20"/>
          <w:szCs w:val="20"/>
        </w:rPr>
        <w:t>Editor's note: This section captures the conclusion of BS SBFD feasibility. </w:t>
      </w:r>
      <w:r>
        <w:rPr>
          <w:rStyle w:val="eop"/>
          <w:color w:val="0000FF"/>
          <w:sz w:val="20"/>
          <w:szCs w:val="20"/>
        </w:rPr>
        <w:t> </w:t>
      </w:r>
    </w:p>
    <w:p w14:paraId="789FAB2B" w14:textId="77777777" w:rsidR="00E8411B" w:rsidRDefault="00E8411B" w:rsidP="00E8411B">
      <w:pPr>
        <w:pStyle w:val="paragraph"/>
        <w:spacing w:before="0" w:beforeAutospacing="0" w:after="0" w:afterAutospacing="0"/>
        <w:textAlignment w:val="baseline"/>
        <w:rPr>
          <w:rFonts w:ascii="Segoe UI" w:hAnsi="Segoe UI" w:cs="Segoe UI"/>
          <w:sz w:val="18"/>
          <w:szCs w:val="18"/>
        </w:rPr>
      </w:pPr>
      <w:r>
        <w:rPr>
          <w:rStyle w:val="normaltextrun"/>
          <w:color w:val="FF0000"/>
        </w:rPr>
        <w:t>&lt; End of TP &gt;</w:t>
      </w:r>
      <w:r>
        <w:rPr>
          <w:rStyle w:val="eop"/>
          <w:color w:val="FF0000"/>
        </w:rPr>
        <w:t> </w:t>
      </w:r>
    </w:p>
    <w:p w14:paraId="25EF76AE" w14:textId="77777777" w:rsidR="00E8411B" w:rsidRPr="00E8411B" w:rsidRDefault="00E8411B" w:rsidP="00E8411B">
      <w:pPr>
        <w:rPr>
          <w:highlight w:val="yellow"/>
        </w:rPr>
      </w:pPr>
    </w:p>
    <w:p w14:paraId="69EA670B" w14:textId="77777777" w:rsidR="0060543D" w:rsidRPr="008C39F7" w:rsidRDefault="0060543D" w:rsidP="0060543D"/>
    <w:p w14:paraId="01101DB6" w14:textId="77777777" w:rsidR="0060543D" w:rsidRPr="008C39F7" w:rsidRDefault="0060543D" w:rsidP="0060543D"/>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343CB" w14:textId="77777777" w:rsidR="00486F3C" w:rsidRDefault="00486F3C" w:rsidP="00001C9B">
      <w:pPr>
        <w:spacing w:after="0" w:line="240" w:lineRule="auto"/>
      </w:pPr>
      <w:r>
        <w:separator/>
      </w:r>
    </w:p>
  </w:endnote>
  <w:endnote w:type="continuationSeparator" w:id="0">
    <w:p w14:paraId="1F59E78E" w14:textId="77777777" w:rsidR="00486F3C" w:rsidRDefault="00486F3C" w:rsidP="00001C9B">
      <w:pPr>
        <w:spacing w:after="0" w:line="240" w:lineRule="auto"/>
      </w:pPr>
      <w:r>
        <w:continuationSeparator/>
      </w:r>
    </w:p>
  </w:endnote>
  <w:endnote w:type="continuationNotice" w:id="1">
    <w:p w14:paraId="5C3D1245" w14:textId="77777777" w:rsidR="00486F3C" w:rsidRDefault="00486F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A8B66" w14:textId="77777777" w:rsidR="00486F3C" w:rsidRDefault="00486F3C" w:rsidP="00001C9B">
      <w:pPr>
        <w:spacing w:after="0" w:line="240" w:lineRule="auto"/>
      </w:pPr>
      <w:r>
        <w:separator/>
      </w:r>
    </w:p>
  </w:footnote>
  <w:footnote w:type="continuationSeparator" w:id="0">
    <w:p w14:paraId="7258FE1F" w14:textId="77777777" w:rsidR="00486F3C" w:rsidRDefault="00486F3C" w:rsidP="00001C9B">
      <w:pPr>
        <w:spacing w:after="0" w:line="240" w:lineRule="auto"/>
      </w:pPr>
      <w:r>
        <w:continuationSeparator/>
      </w:r>
    </w:p>
  </w:footnote>
  <w:footnote w:type="continuationNotice" w:id="1">
    <w:p w14:paraId="0D22FDB4" w14:textId="77777777" w:rsidR="00486F3C" w:rsidRDefault="00486F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758E9"/>
    <w:multiLevelType w:val="hybridMultilevel"/>
    <w:tmpl w:val="45BE02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D325BC"/>
    <w:multiLevelType w:val="hybridMultilevel"/>
    <w:tmpl w:val="CD3C2B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F1276E"/>
    <w:multiLevelType w:val="multilevel"/>
    <w:tmpl w:val="D7A466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344253"/>
    <w:multiLevelType w:val="hybridMultilevel"/>
    <w:tmpl w:val="7C485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875A3A"/>
    <w:multiLevelType w:val="multilevel"/>
    <w:tmpl w:val="382E8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B30326B"/>
    <w:multiLevelType w:val="multilevel"/>
    <w:tmpl w:val="F46A41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4867CF3"/>
    <w:multiLevelType w:val="hybridMultilevel"/>
    <w:tmpl w:val="886CF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9"/>
  </w:num>
  <w:num w:numId="2" w16cid:durableId="80681869">
    <w:abstractNumId w:val="6"/>
  </w:num>
  <w:num w:numId="3" w16cid:durableId="1566528953">
    <w:abstractNumId w:val="8"/>
  </w:num>
  <w:num w:numId="4" w16cid:durableId="1456096507">
    <w:abstractNumId w:val="11"/>
  </w:num>
  <w:num w:numId="5" w16cid:durableId="1659071369">
    <w:abstractNumId w:val="10"/>
  </w:num>
  <w:num w:numId="6" w16cid:durableId="143009612">
    <w:abstractNumId w:val="0"/>
  </w:num>
  <w:num w:numId="7" w16cid:durableId="1073313409">
    <w:abstractNumId w:val="3"/>
  </w:num>
  <w:num w:numId="8" w16cid:durableId="463160180">
    <w:abstractNumId w:val="5"/>
  </w:num>
  <w:num w:numId="9" w16cid:durableId="167139721">
    <w:abstractNumId w:val="2"/>
  </w:num>
  <w:num w:numId="10" w16cid:durableId="570194028">
    <w:abstractNumId w:val="4"/>
  </w:num>
  <w:num w:numId="11" w16cid:durableId="336467217">
    <w:abstractNumId w:val="1"/>
  </w:num>
  <w:num w:numId="12" w16cid:durableId="1538617759">
    <w:abstractNumId w:val="12"/>
  </w:num>
  <w:num w:numId="13" w16cid:durableId="89816295">
    <w:abstractNumId w:val="7"/>
  </w:num>
  <w:num w:numId="14" w16cid:durableId="13103569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A143C"/>
    <w:rsid w:val="00001C9B"/>
    <w:rsid w:val="000040DC"/>
    <w:rsid w:val="00006924"/>
    <w:rsid w:val="00011784"/>
    <w:rsid w:val="0001471F"/>
    <w:rsid w:val="000151EF"/>
    <w:rsid w:val="00017247"/>
    <w:rsid w:val="000239F5"/>
    <w:rsid w:val="00034E80"/>
    <w:rsid w:val="00035E1B"/>
    <w:rsid w:val="00036644"/>
    <w:rsid w:val="000420AF"/>
    <w:rsid w:val="00043101"/>
    <w:rsid w:val="000466DB"/>
    <w:rsid w:val="00050328"/>
    <w:rsid w:val="0006267B"/>
    <w:rsid w:val="00073D6B"/>
    <w:rsid w:val="00082B5F"/>
    <w:rsid w:val="0008612A"/>
    <w:rsid w:val="00090E18"/>
    <w:rsid w:val="00096767"/>
    <w:rsid w:val="000A10BC"/>
    <w:rsid w:val="000A18C8"/>
    <w:rsid w:val="000A69A6"/>
    <w:rsid w:val="000B0056"/>
    <w:rsid w:val="000B2C3F"/>
    <w:rsid w:val="000B3D91"/>
    <w:rsid w:val="000C0F7E"/>
    <w:rsid w:val="000C3C7B"/>
    <w:rsid w:val="000D0F93"/>
    <w:rsid w:val="000D63B1"/>
    <w:rsid w:val="000D7998"/>
    <w:rsid w:val="000E0273"/>
    <w:rsid w:val="000E7941"/>
    <w:rsid w:val="001036F5"/>
    <w:rsid w:val="001049F9"/>
    <w:rsid w:val="00106416"/>
    <w:rsid w:val="00110481"/>
    <w:rsid w:val="001127C9"/>
    <w:rsid w:val="00115B88"/>
    <w:rsid w:val="00132F6A"/>
    <w:rsid w:val="00133593"/>
    <w:rsid w:val="00133913"/>
    <w:rsid w:val="00137FA4"/>
    <w:rsid w:val="00140221"/>
    <w:rsid w:val="0015219C"/>
    <w:rsid w:val="00155FE4"/>
    <w:rsid w:val="00156B87"/>
    <w:rsid w:val="001642FC"/>
    <w:rsid w:val="0016496B"/>
    <w:rsid w:val="001658E4"/>
    <w:rsid w:val="001743E2"/>
    <w:rsid w:val="001745F8"/>
    <w:rsid w:val="0017735A"/>
    <w:rsid w:val="001838CF"/>
    <w:rsid w:val="001868AA"/>
    <w:rsid w:val="001868EE"/>
    <w:rsid w:val="00192321"/>
    <w:rsid w:val="001A3BA4"/>
    <w:rsid w:val="001A6D1F"/>
    <w:rsid w:val="001A7842"/>
    <w:rsid w:val="001A7D4D"/>
    <w:rsid w:val="001E0F27"/>
    <w:rsid w:val="001E30F6"/>
    <w:rsid w:val="001E4E93"/>
    <w:rsid w:val="001E6A87"/>
    <w:rsid w:val="001F6684"/>
    <w:rsid w:val="002163DF"/>
    <w:rsid w:val="00217EE5"/>
    <w:rsid w:val="00224E9C"/>
    <w:rsid w:val="00235F5C"/>
    <w:rsid w:val="00244D38"/>
    <w:rsid w:val="0025048B"/>
    <w:rsid w:val="002572CD"/>
    <w:rsid w:val="00257FA3"/>
    <w:rsid w:val="002764E6"/>
    <w:rsid w:val="00277B56"/>
    <w:rsid w:val="00277B6B"/>
    <w:rsid w:val="00294662"/>
    <w:rsid w:val="002A19F5"/>
    <w:rsid w:val="002A353F"/>
    <w:rsid w:val="002A3A1D"/>
    <w:rsid w:val="002B4922"/>
    <w:rsid w:val="002C22C3"/>
    <w:rsid w:val="002C2D19"/>
    <w:rsid w:val="002C3439"/>
    <w:rsid w:val="002C50A1"/>
    <w:rsid w:val="002C78EB"/>
    <w:rsid w:val="002D10FA"/>
    <w:rsid w:val="002D4C55"/>
    <w:rsid w:val="002E6DED"/>
    <w:rsid w:val="002F665D"/>
    <w:rsid w:val="00300956"/>
    <w:rsid w:val="0031630E"/>
    <w:rsid w:val="00317187"/>
    <w:rsid w:val="0032499A"/>
    <w:rsid w:val="003341F7"/>
    <w:rsid w:val="0033536A"/>
    <w:rsid w:val="0034260C"/>
    <w:rsid w:val="00342F2A"/>
    <w:rsid w:val="0034334F"/>
    <w:rsid w:val="00344BC7"/>
    <w:rsid w:val="00347FEC"/>
    <w:rsid w:val="00356F45"/>
    <w:rsid w:val="00357792"/>
    <w:rsid w:val="003605B4"/>
    <w:rsid w:val="00366B74"/>
    <w:rsid w:val="003672AD"/>
    <w:rsid w:val="0037631B"/>
    <w:rsid w:val="00376356"/>
    <w:rsid w:val="00376BA9"/>
    <w:rsid w:val="00382272"/>
    <w:rsid w:val="00383671"/>
    <w:rsid w:val="003A0AA1"/>
    <w:rsid w:val="003A710A"/>
    <w:rsid w:val="003B659E"/>
    <w:rsid w:val="003C275E"/>
    <w:rsid w:val="003C4FDE"/>
    <w:rsid w:val="003D0CBA"/>
    <w:rsid w:val="003D518E"/>
    <w:rsid w:val="003E58DF"/>
    <w:rsid w:val="003E5C06"/>
    <w:rsid w:val="003E698E"/>
    <w:rsid w:val="003F722A"/>
    <w:rsid w:val="00404C4C"/>
    <w:rsid w:val="0041423F"/>
    <w:rsid w:val="00414F81"/>
    <w:rsid w:val="004176BC"/>
    <w:rsid w:val="00422F9B"/>
    <w:rsid w:val="0043037E"/>
    <w:rsid w:val="00433790"/>
    <w:rsid w:val="00436A0F"/>
    <w:rsid w:val="00437150"/>
    <w:rsid w:val="0043750A"/>
    <w:rsid w:val="0044616C"/>
    <w:rsid w:val="0045384B"/>
    <w:rsid w:val="004569FB"/>
    <w:rsid w:val="004628A0"/>
    <w:rsid w:val="00471106"/>
    <w:rsid w:val="004732E9"/>
    <w:rsid w:val="004854BB"/>
    <w:rsid w:val="00486F3C"/>
    <w:rsid w:val="0049300C"/>
    <w:rsid w:val="00494493"/>
    <w:rsid w:val="00496225"/>
    <w:rsid w:val="00496606"/>
    <w:rsid w:val="004A0106"/>
    <w:rsid w:val="004A019C"/>
    <w:rsid w:val="004A038B"/>
    <w:rsid w:val="004A5AE1"/>
    <w:rsid w:val="004B0AF0"/>
    <w:rsid w:val="004B15F5"/>
    <w:rsid w:val="004B5A88"/>
    <w:rsid w:val="004C1CBA"/>
    <w:rsid w:val="004C6840"/>
    <w:rsid w:val="004C7F1D"/>
    <w:rsid w:val="004D3D22"/>
    <w:rsid w:val="004E558C"/>
    <w:rsid w:val="004E5E66"/>
    <w:rsid w:val="004E7ADB"/>
    <w:rsid w:val="004E7FEB"/>
    <w:rsid w:val="00503B4D"/>
    <w:rsid w:val="00504EE9"/>
    <w:rsid w:val="00505675"/>
    <w:rsid w:val="00511E0B"/>
    <w:rsid w:val="00521576"/>
    <w:rsid w:val="00522C2E"/>
    <w:rsid w:val="00523133"/>
    <w:rsid w:val="005250E6"/>
    <w:rsid w:val="0053523C"/>
    <w:rsid w:val="005400FF"/>
    <w:rsid w:val="00542D23"/>
    <w:rsid w:val="0054442C"/>
    <w:rsid w:val="00547F72"/>
    <w:rsid w:val="00550285"/>
    <w:rsid w:val="00562492"/>
    <w:rsid w:val="00566719"/>
    <w:rsid w:val="00572A20"/>
    <w:rsid w:val="005836F8"/>
    <w:rsid w:val="005918FA"/>
    <w:rsid w:val="00591A23"/>
    <w:rsid w:val="00592A86"/>
    <w:rsid w:val="005A503A"/>
    <w:rsid w:val="005A760C"/>
    <w:rsid w:val="005B4801"/>
    <w:rsid w:val="005B6099"/>
    <w:rsid w:val="005C21ED"/>
    <w:rsid w:val="005C23A4"/>
    <w:rsid w:val="005D1CDF"/>
    <w:rsid w:val="005D2BB7"/>
    <w:rsid w:val="005D34BA"/>
    <w:rsid w:val="005D3F5D"/>
    <w:rsid w:val="005E61A8"/>
    <w:rsid w:val="005F0FD7"/>
    <w:rsid w:val="005F6419"/>
    <w:rsid w:val="0060543D"/>
    <w:rsid w:val="00606694"/>
    <w:rsid w:val="006104DD"/>
    <w:rsid w:val="006130B5"/>
    <w:rsid w:val="00617400"/>
    <w:rsid w:val="00632D29"/>
    <w:rsid w:val="00634F04"/>
    <w:rsid w:val="00636730"/>
    <w:rsid w:val="00642835"/>
    <w:rsid w:val="00646ACF"/>
    <w:rsid w:val="00646DD1"/>
    <w:rsid w:val="006560A7"/>
    <w:rsid w:val="006567FB"/>
    <w:rsid w:val="00657C5B"/>
    <w:rsid w:val="006613EF"/>
    <w:rsid w:val="00664950"/>
    <w:rsid w:val="00664C4C"/>
    <w:rsid w:val="00683220"/>
    <w:rsid w:val="00687FA0"/>
    <w:rsid w:val="00690B3A"/>
    <w:rsid w:val="006916AF"/>
    <w:rsid w:val="00697395"/>
    <w:rsid w:val="006A1AF2"/>
    <w:rsid w:val="006A267D"/>
    <w:rsid w:val="006A2964"/>
    <w:rsid w:val="006A3C11"/>
    <w:rsid w:val="006A7E2A"/>
    <w:rsid w:val="006B7010"/>
    <w:rsid w:val="006C3095"/>
    <w:rsid w:val="006C5272"/>
    <w:rsid w:val="006C65CF"/>
    <w:rsid w:val="006D15D8"/>
    <w:rsid w:val="006D45B4"/>
    <w:rsid w:val="006D7D32"/>
    <w:rsid w:val="006E1151"/>
    <w:rsid w:val="006E5039"/>
    <w:rsid w:val="006E5449"/>
    <w:rsid w:val="006E5FA8"/>
    <w:rsid w:val="006E6311"/>
    <w:rsid w:val="006F24EF"/>
    <w:rsid w:val="006F4069"/>
    <w:rsid w:val="006F4D14"/>
    <w:rsid w:val="006F5623"/>
    <w:rsid w:val="00710160"/>
    <w:rsid w:val="007118D9"/>
    <w:rsid w:val="007145FF"/>
    <w:rsid w:val="007150C6"/>
    <w:rsid w:val="00715B2A"/>
    <w:rsid w:val="00715B53"/>
    <w:rsid w:val="007419CB"/>
    <w:rsid w:val="007450F1"/>
    <w:rsid w:val="00751515"/>
    <w:rsid w:val="007626B7"/>
    <w:rsid w:val="00775338"/>
    <w:rsid w:val="00775FA1"/>
    <w:rsid w:val="0078212B"/>
    <w:rsid w:val="007846A3"/>
    <w:rsid w:val="00784DF6"/>
    <w:rsid w:val="00785232"/>
    <w:rsid w:val="007862BE"/>
    <w:rsid w:val="007A3629"/>
    <w:rsid w:val="007A3E62"/>
    <w:rsid w:val="007B186C"/>
    <w:rsid w:val="007B34BB"/>
    <w:rsid w:val="007C1696"/>
    <w:rsid w:val="007C3ED0"/>
    <w:rsid w:val="007C5971"/>
    <w:rsid w:val="007D2F14"/>
    <w:rsid w:val="007D6B67"/>
    <w:rsid w:val="007E667F"/>
    <w:rsid w:val="007E6792"/>
    <w:rsid w:val="007F54B9"/>
    <w:rsid w:val="00806A76"/>
    <w:rsid w:val="00811C9D"/>
    <w:rsid w:val="00816C80"/>
    <w:rsid w:val="00820D1E"/>
    <w:rsid w:val="00841BCD"/>
    <w:rsid w:val="00842FA3"/>
    <w:rsid w:val="0084610E"/>
    <w:rsid w:val="008502DD"/>
    <w:rsid w:val="00851A8E"/>
    <w:rsid w:val="0085365B"/>
    <w:rsid w:val="008750D0"/>
    <w:rsid w:val="008826C1"/>
    <w:rsid w:val="00883DFD"/>
    <w:rsid w:val="008A088B"/>
    <w:rsid w:val="008A0D7B"/>
    <w:rsid w:val="008A1BF7"/>
    <w:rsid w:val="008A268E"/>
    <w:rsid w:val="008A5B0E"/>
    <w:rsid w:val="008B0961"/>
    <w:rsid w:val="008B32D7"/>
    <w:rsid w:val="008B6311"/>
    <w:rsid w:val="008C39F7"/>
    <w:rsid w:val="008C77B1"/>
    <w:rsid w:val="008D3D92"/>
    <w:rsid w:val="008D4EF2"/>
    <w:rsid w:val="008F4471"/>
    <w:rsid w:val="00900101"/>
    <w:rsid w:val="0090091A"/>
    <w:rsid w:val="009042BD"/>
    <w:rsid w:val="00904FE4"/>
    <w:rsid w:val="00911B74"/>
    <w:rsid w:val="009171E6"/>
    <w:rsid w:val="00917BE7"/>
    <w:rsid w:val="00923878"/>
    <w:rsid w:val="00936159"/>
    <w:rsid w:val="00940CC8"/>
    <w:rsid w:val="00940F8C"/>
    <w:rsid w:val="00943D2C"/>
    <w:rsid w:val="00945DC5"/>
    <w:rsid w:val="0095314A"/>
    <w:rsid w:val="00953DD3"/>
    <w:rsid w:val="00954979"/>
    <w:rsid w:val="009746BE"/>
    <w:rsid w:val="00975C7C"/>
    <w:rsid w:val="00977368"/>
    <w:rsid w:val="00977E1D"/>
    <w:rsid w:val="00981410"/>
    <w:rsid w:val="00992744"/>
    <w:rsid w:val="00992A8B"/>
    <w:rsid w:val="00995CDC"/>
    <w:rsid w:val="00996935"/>
    <w:rsid w:val="009A3FE7"/>
    <w:rsid w:val="009A7054"/>
    <w:rsid w:val="009B0573"/>
    <w:rsid w:val="009B7B4B"/>
    <w:rsid w:val="009B7C21"/>
    <w:rsid w:val="009B7CED"/>
    <w:rsid w:val="009C0FAD"/>
    <w:rsid w:val="009C2F1F"/>
    <w:rsid w:val="009C48BE"/>
    <w:rsid w:val="009D12DE"/>
    <w:rsid w:val="009F1315"/>
    <w:rsid w:val="009F3328"/>
    <w:rsid w:val="00A011F3"/>
    <w:rsid w:val="00A04992"/>
    <w:rsid w:val="00A106F4"/>
    <w:rsid w:val="00A116C7"/>
    <w:rsid w:val="00A1221E"/>
    <w:rsid w:val="00A13AFB"/>
    <w:rsid w:val="00A147AA"/>
    <w:rsid w:val="00A20C44"/>
    <w:rsid w:val="00A21D71"/>
    <w:rsid w:val="00A21EF9"/>
    <w:rsid w:val="00A2249A"/>
    <w:rsid w:val="00A22B78"/>
    <w:rsid w:val="00A25AE5"/>
    <w:rsid w:val="00A35846"/>
    <w:rsid w:val="00A37002"/>
    <w:rsid w:val="00A4355E"/>
    <w:rsid w:val="00A456F9"/>
    <w:rsid w:val="00A55F24"/>
    <w:rsid w:val="00A737DB"/>
    <w:rsid w:val="00A77464"/>
    <w:rsid w:val="00A92BCD"/>
    <w:rsid w:val="00A951A0"/>
    <w:rsid w:val="00AA1B0E"/>
    <w:rsid w:val="00AA47B6"/>
    <w:rsid w:val="00AC163B"/>
    <w:rsid w:val="00AC5CA7"/>
    <w:rsid w:val="00AC6058"/>
    <w:rsid w:val="00AD16B3"/>
    <w:rsid w:val="00AD578C"/>
    <w:rsid w:val="00AD66EA"/>
    <w:rsid w:val="00AD7729"/>
    <w:rsid w:val="00AE2BA5"/>
    <w:rsid w:val="00AE56B1"/>
    <w:rsid w:val="00AE6D09"/>
    <w:rsid w:val="00AF7A7C"/>
    <w:rsid w:val="00B004C8"/>
    <w:rsid w:val="00B02070"/>
    <w:rsid w:val="00B02DD0"/>
    <w:rsid w:val="00B158E1"/>
    <w:rsid w:val="00B25926"/>
    <w:rsid w:val="00B408B6"/>
    <w:rsid w:val="00B45E24"/>
    <w:rsid w:val="00B46B37"/>
    <w:rsid w:val="00B542DA"/>
    <w:rsid w:val="00B70675"/>
    <w:rsid w:val="00B73862"/>
    <w:rsid w:val="00B73F43"/>
    <w:rsid w:val="00B74095"/>
    <w:rsid w:val="00B80170"/>
    <w:rsid w:val="00B879FB"/>
    <w:rsid w:val="00BA4606"/>
    <w:rsid w:val="00BA6B66"/>
    <w:rsid w:val="00BA6E48"/>
    <w:rsid w:val="00BA7897"/>
    <w:rsid w:val="00BD607B"/>
    <w:rsid w:val="00BE0AF6"/>
    <w:rsid w:val="00BE1F03"/>
    <w:rsid w:val="00BE5505"/>
    <w:rsid w:val="00BE58A7"/>
    <w:rsid w:val="00BE5A5F"/>
    <w:rsid w:val="00BF003E"/>
    <w:rsid w:val="00BF2218"/>
    <w:rsid w:val="00BF66BE"/>
    <w:rsid w:val="00C0426B"/>
    <w:rsid w:val="00C045DF"/>
    <w:rsid w:val="00C143D6"/>
    <w:rsid w:val="00C16B19"/>
    <w:rsid w:val="00C20824"/>
    <w:rsid w:val="00C23914"/>
    <w:rsid w:val="00C26D43"/>
    <w:rsid w:val="00C3641F"/>
    <w:rsid w:val="00C46548"/>
    <w:rsid w:val="00C574D5"/>
    <w:rsid w:val="00C71642"/>
    <w:rsid w:val="00C727BF"/>
    <w:rsid w:val="00C73F32"/>
    <w:rsid w:val="00C76075"/>
    <w:rsid w:val="00C80A44"/>
    <w:rsid w:val="00C87462"/>
    <w:rsid w:val="00C90138"/>
    <w:rsid w:val="00CA1072"/>
    <w:rsid w:val="00CA143C"/>
    <w:rsid w:val="00CA180C"/>
    <w:rsid w:val="00CB22B2"/>
    <w:rsid w:val="00CC3419"/>
    <w:rsid w:val="00CC3EE2"/>
    <w:rsid w:val="00CD1B63"/>
    <w:rsid w:val="00CD7492"/>
    <w:rsid w:val="00CE3A6B"/>
    <w:rsid w:val="00CF233B"/>
    <w:rsid w:val="00CF2C8E"/>
    <w:rsid w:val="00D00211"/>
    <w:rsid w:val="00D049A8"/>
    <w:rsid w:val="00D06309"/>
    <w:rsid w:val="00D32CD3"/>
    <w:rsid w:val="00D351EA"/>
    <w:rsid w:val="00D40288"/>
    <w:rsid w:val="00D411E7"/>
    <w:rsid w:val="00D4306D"/>
    <w:rsid w:val="00D43403"/>
    <w:rsid w:val="00D46510"/>
    <w:rsid w:val="00D50F7B"/>
    <w:rsid w:val="00D5270B"/>
    <w:rsid w:val="00D57616"/>
    <w:rsid w:val="00D62E71"/>
    <w:rsid w:val="00D6430D"/>
    <w:rsid w:val="00D66188"/>
    <w:rsid w:val="00D731F6"/>
    <w:rsid w:val="00D740CA"/>
    <w:rsid w:val="00D85728"/>
    <w:rsid w:val="00D92B93"/>
    <w:rsid w:val="00D95481"/>
    <w:rsid w:val="00DA1DA7"/>
    <w:rsid w:val="00DA26A6"/>
    <w:rsid w:val="00DA37E4"/>
    <w:rsid w:val="00DA71CC"/>
    <w:rsid w:val="00DC1814"/>
    <w:rsid w:val="00DC7A13"/>
    <w:rsid w:val="00DD340F"/>
    <w:rsid w:val="00DE03F2"/>
    <w:rsid w:val="00DE0E3F"/>
    <w:rsid w:val="00DE264B"/>
    <w:rsid w:val="00DE2651"/>
    <w:rsid w:val="00DF2997"/>
    <w:rsid w:val="00DF3786"/>
    <w:rsid w:val="00E04DEB"/>
    <w:rsid w:val="00E10BC4"/>
    <w:rsid w:val="00E1415D"/>
    <w:rsid w:val="00E16550"/>
    <w:rsid w:val="00E16CDF"/>
    <w:rsid w:val="00E17215"/>
    <w:rsid w:val="00E323E9"/>
    <w:rsid w:val="00E34018"/>
    <w:rsid w:val="00E437D2"/>
    <w:rsid w:val="00E52635"/>
    <w:rsid w:val="00E55751"/>
    <w:rsid w:val="00E66CD1"/>
    <w:rsid w:val="00E67695"/>
    <w:rsid w:val="00E8269D"/>
    <w:rsid w:val="00E82A44"/>
    <w:rsid w:val="00E8411B"/>
    <w:rsid w:val="00E87E4F"/>
    <w:rsid w:val="00E92923"/>
    <w:rsid w:val="00EA2311"/>
    <w:rsid w:val="00EA445B"/>
    <w:rsid w:val="00EA52AC"/>
    <w:rsid w:val="00EB028C"/>
    <w:rsid w:val="00EB16F5"/>
    <w:rsid w:val="00EB4C0A"/>
    <w:rsid w:val="00EC200F"/>
    <w:rsid w:val="00EC7BC3"/>
    <w:rsid w:val="00ED7600"/>
    <w:rsid w:val="00EF2528"/>
    <w:rsid w:val="00EF2972"/>
    <w:rsid w:val="00EF6073"/>
    <w:rsid w:val="00EF698B"/>
    <w:rsid w:val="00EF6F28"/>
    <w:rsid w:val="00EF7C71"/>
    <w:rsid w:val="00F1362C"/>
    <w:rsid w:val="00F3644E"/>
    <w:rsid w:val="00F414F1"/>
    <w:rsid w:val="00F424EA"/>
    <w:rsid w:val="00F508B8"/>
    <w:rsid w:val="00F62FF7"/>
    <w:rsid w:val="00F72CB1"/>
    <w:rsid w:val="00F77B63"/>
    <w:rsid w:val="00F8215E"/>
    <w:rsid w:val="00F824F5"/>
    <w:rsid w:val="00F860ED"/>
    <w:rsid w:val="00F90802"/>
    <w:rsid w:val="00F90FAB"/>
    <w:rsid w:val="00F916E5"/>
    <w:rsid w:val="00F93596"/>
    <w:rsid w:val="00F9374D"/>
    <w:rsid w:val="00FA33D8"/>
    <w:rsid w:val="00FA4674"/>
    <w:rsid w:val="00FB04E5"/>
    <w:rsid w:val="00FB2DFE"/>
    <w:rsid w:val="00FC29B9"/>
    <w:rsid w:val="00FC3A9B"/>
    <w:rsid w:val="00FC6FD3"/>
    <w:rsid w:val="00FD22D3"/>
    <w:rsid w:val="00FD5AC9"/>
    <w:rsid w:val="00FD777E"/>
    <w:rsid w:val="00FE305C"/>
    <w:rsid w:val="00FE49C3"/>
    <w:rsid w:val="00FF0301"/>
    <w:rsid w:val="02397B35"/>
    <w:rsid w:val="035D41C5"/>
    <w:rsid w:val="07A0BC31"/>
    <w:rsid w:val="08A61384"/>
    <w:rsid w:val="0C8F5B55"/>
    <w:rsid w:val="0DEE1401"/>
    <w:rsid w:val="1244F09B"/>
    <w:rsid w:val="15C8D61D"/>
    <w:rsid w:val="178D301F"/>
    <w:rsid w:val="1AB8E99C"/>
    <w:rsid w:val="1C495439"/>
    <w:rsid w:val="1D75148F"/>
    <w:rsid w:val="1EE9F198"/>
    <w:rsid w:val="203CAA8B"/>
    <w:rsid w:val="205B9CDC"/>
    <w:rsid w:val="278D8567"/>
    <w:rsid w:val="29782425"/>
    <w:rsid w:val="341360D6"/>
    <w:rsid w:val="34D8B35A"/>
    <w:rsid w:val="360DA4D8"/>
    <w:rsid w:val="3AEE25C1"/>
    <w:rsid w:val="3E32F369"/>
    <w:rsid w:val="434D2255"/>
    <w:rsid w:val="47E5E400"/>
    <w:rsid w:val="4C28AB1D"/>
    <w:rsid w:val="4C466606"/>
    <w:rsid w:val="4DF9854E"/>
    <w:rsid w:val="4ED14C8D"/>
    <w:rsid w:val="510747EF"/>
    <w:rsid w:val="5426C67D"/>
    <w:rsid w:val="55461F27"/>
    <w:rsid w:val="5BE30D7B"/>
    <w:rsid w:val="5F334C88"/>
    <w:rsid w:val="654900F2"/>
    <w:rsid w:val="66683B0B"/>
    <w:rsid w:val="6B248736"/>
    <w:rsid w:val="6C74B439"/>
    <w:rsid w:val="6DB08059"/>
    <w:rsid w:val="6EA4FA0C"/>
    <w:rsid w:val="73CA0C63"/>
    <w:rsid w:val="77A220D0"/>
    <w:rsid w:val="7C628EB2"/>
    <w:rsid w:val="7DC07C37"/>
    <w:rsid w:val="7E858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B4F27"/>
  <w15:chartTrackingRefBased/>
  <w15:docId w15:val="{76B4B20D-D12D-45BE-8CA7-07FB88FC8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07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表段落,????,列出段落1,¥¡¡¡¡ì¬º¥¹¥È¶ÎÂä,ÁÐ³ö¶ÎÂä,列表段落1,—ño’i—Ž,¥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列表段落 Char,???? Char,列出段落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7D6B67"/>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E8411B"/>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E8411B"/>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E8411B"/>
  </w:style>
  <w:style w:type="character" w:customStyle="1" w:styleId="eop">
    <w:name w:val="eop"/>
    <w:basedOn w:val="DefaultParagraphFont"/>
    <w:rsid w:val="00E8411B"/>
  </w:style>
  <w:style w:type="character" w:customStyle="1" w:styleId="tabchar">
    <w:name w:val="tabchar"/>
    <w:basedOn w:val="DefaultParagraphFont"/>
    <w:rsid w:val="00E8411B"/>
  </w:style>
  <w:style w:type="paragraph" w:styleId="Revision">
    <w:name w:val="Revision"/>
    <w:hidden/>
    <w:uiPriority w:val="99"/>
    <w:semiHidden/>
    <w:rsid w:val="00EA52AC"/>
    <w:pPr>
      <w:spacing w:after="0" w:line="240" w:lineRule="auto"/>
    </w:pPr>
    <w:rPr>
      <w:rFonts w:ascii="Times New Roman" w:hAnsi="Times New Roman"/>
      <w:sz w:val="20"/>
    </w:rPr>
  </w:style>
  <w:style w:type="character" w:styleId="Mention">
    <w:name w:val="Mention"/>
    <w:basedOn w:val="DefaultParagraphFont"/>
    <w:uiPriority w:val="99"/>
    <w:unhideWhenUsed/>
    <w:rsid w:val="0034260C"/>
    <w:rPr>
      <w:color w:val="2B579A"/>
      <w:shd w:val="clear" w:color="auto" w:fill="E1DFDD"/>
    </w:rPr>
  </w:style>
  <w:style w:type="paragraph" w:styleId="Header">
    <w:name w:val="header"/>
    <w:basedOn w:val="Normal"/>
    <w:link w:val="HeaderChar"/>
    <w:uiPriority w:val="99"/>
    <w:semiHidden/>
    <w:unhideWhenUsed/>
    <w:rsid w:val="0064283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42835"/>
    <w:rPr>
      <w:rFonts w:ascii="Times New Roman" w:hAnsi="Times New Roman"/>
      <w:sz w:val="20"/>
    </w:rPr>
  </w:style>
  <w:style w:type="paragraph" w:styleId="Footer">
    <w:name w:val="footer"/>
    <w:basedOn w:val="Normal"/>
    <w:link w:val="FooterChar"/>
    <w:uiPriority w:val="99"/>
    <w:semiHidden/>
    <w:unhideWhenUsed/>
    <w:rsid w:val="0064283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42835"/>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71062">
      <w:bodyDiv w:val="1"/>
      <w:marLeft w:val="0"/>
      <w:marRight w:val="0"/>
      <w:marTop w:val="0"/>
      <w:marBottom w:val="0"/>
      <w:divBdr>
        <w:top w:val="none" w:sz="0" w:space="0" w:color="auto"/>
        <w:left w:val="none" w:sz="0" w:space="0" w:color="auto"/>
        <w:bottom w:val="none" w:sz="0" w:space="0" w:color="auto"/>
        <w:right w:val="none" w:sz="0" w:space="0" w:color="auto"/>
      </w:divBdr>
    </w:div>
    <w:div w:id="302469913">
      <w:bodyDiv w:val="1"/>
      <w:marLeft w:val="0"/>
      <w:marRight w:val="0"/>
      <w:marTop w:val="0"/>
      <w:marBottom w:val="0"/>
      <w:divBdr>
        <w:top w:val="none" w:sz="0" w:space="0" w:color="auto"/>
        <w:left w:val="none" w:sz="0" w:space="0" w:color="auto"/>
        <w:bottom w:val="none" w:sz="0" w:space="0" w:color="auto"/>
        <w:right w:val="none" w:sz="0" w:space="0" w:color="auto"/>
      </w:divBdr>
    </w:div>
    <w:div w:id="474294627">
      <w:bodyDiv w:val="1"/>
      <w:marLeft w:val="0"/>
      <w:marRight w:val="0"/>
      <w:marTop w:val="0"/>
      <w:marBottom w:val="0"/>
      <w:divBdr>
        <w:top w:val="none" w:sz="0" w:space="0" w:color="auto"/>
        <w:left w:val="none" w:sz="0" w:space="0" w:color="auto"/>
        <w:bottom w:val="none" w:sz="0" w:space="0" w:color="auto"/>
        <w:right w:val="none" w:sz="0" w:space="0" w:color="auto"/>
      </w:divBdr>
    </w:div>
    <w:div w:id="475801482">
      <w:bodyDiv w:val="1"/>
      <w:marLeft w:val="0"/>
      <w:marRight w:val="0"/>
      <w:marTop w:val="0"/>
      <w:marBottom w:val="0"/>
      <w:divBdr>
        <w:top w:val="none" w:sz="0" w:space="0" w:color="auto"/>
        <w:left w:val="none" w:sz="0" w:space="0" w:color="auto"/>
        <w:bottom w:val="none" w:sz="0" w:space="0" w:color="auto"/>
        <w:right w:val="none" w:sz="0" w:space="0" w:color="auto"/>
      </w:divBdr>
    </w:div>
    <w:div w:id="525480782">
      <w:bodyDiv w:val="1"/>
      <w:marLeft w:val="0"/>
      <w:marRight w:val="0"/>
      <w:marTop w:val="0"/>
      <w:marBottom w:val="0"/>
      <w:divBdr>
        <w:top w:val="none" w:sz="0" w:space="0" w:color="auto"/>
        <w:left w:val="none" w:sz="0" w:space="0" w:color="auto"/>
        <w:bottom w:val="none" w:sz="0" w:space="0" w:color="auto"/>
        <w:right w:val="none" w:sz="0" w:space="0" w:color="auto"/>
      </w:divBdr>
    </w:div>
    <w:div w:id="558900144">
      <w:bodyDiv w:val="1"/>
      <w:marLeft w:val="0"/>
      <w:marRight w:val="0"/>
      <w:marTop w:val="0"/>
      <w:marBottom w:val="0"/>
      <w:divBdr>
        <w:top w:val="none" w:sz="0" w:space="0" w:color="auto"/>
        <w:left w:val="none" w:sz="0" w:space="0" w:color="auto"/>
        <w:bottom w:val="none" w:sz="0" w:space="0" w:color="auto"/>
        <w:right w:val="none" w:sz="0" w:space="0" w:color="auto"/>
      </w:divBdr>
    </w:div>
    <w:div w:id="713232034">
      <w:bodyDiv w:val="1"/>
      <w:marLeft w:val="0"/>
      <w:marRight w:val="0"/>
      <w:marTop w:val="0"/>
      <w:marBottom w:val="0"/>
      <w:divBdr>
        <w:top w:val="none" w:sz="0" w:space="0" w:color="auto"/>
        <w:left w:val="none" w:sz="0" w:space="0" w:color="auto"/>
        <w:bottom w:val="none" w:sz="0" w:space="0" w:color="auto"/>
        <w:right w:val="none" w:sz="0" w:space="0" w:color="auto"/>
      </w:divBdr>
    </w:div>
    <w:div w:id="1236085703">
      <w:bodyDiv w:val="1"/>
      <w:marLeft w:val="0"/>
      <w:marRight w:val="0"/>
      <w:marTop w:val="0"/>
      <w:marBottom w:val="0"/>
      <w:divBdr>
        <w:top w:val="none" w:sz="0" w:space="0" w:color="auto"/>
        <w:left w:val="none" w:sz="0" w:space="0" w:color="auto"/>
        <w:bottom w:val="none" w:sz="0" w:space="0" w:color="auto"/>
        <w:right w:val="none" w:sz="0" w:space="0" w:color="auto"/>
      </w:divBdr>
    </w:div>
    <w:div w:id="1256666326">
      <w:bodyDiv w:val="1"/>
      <w:marLeft w:val="0"/>
      <w:marRight w:val="0"/>
      <w:marTop w:val="0"/>
      <w:marBottom w:val="0"/>
      <w:divBdr>
        <w:top w:val="none" w:sz="0" w:space="0" w:color="auto"/>
        <w:left w:val="none" w:sz="0" w:space="0" w:color="auto"/>
        <w:bottom w:val="none" w:sz="0" w:space="0" w:color="auto"/>
        <w:right w:val="none" w:sz="0" w:space="0" w:color="auto"/>
      </w:divBdr>
    </w:div>
    <w:div w:id="1272787675">
      <w:bodyDiv w:val="1"/>
      <w:marLeft w:val="0"/>
      <w:marRight w:val="0"/>
      <w:marTop w:val="0"/>
      <w:marBottom w:val="0"/>
      <w:divBdr>
        <w:top w:val="none" w:sz="0" w:space="0" w:color="auto"/>
        <w:left w:val="none" w:sz="0" w:space="0" w:color="auto"/>
        <w:bottom w:val="none" w:sz="0" w:space="0" w:color="auto"/>
        <w:right w:val="none" w:sz="0" w:space="0" w:color="auto"/>
      </w:divBdr>
    </w:div>
    <w:div w:id="1602421327">
      <w:bodyDiv w:val="1"/>
      <w:marLeft w:val="0"/>
      <w:marRight w:val="0"/>
      <w:marTop w:val="0"/>
      <w:marBottom w:val="0"/>
      <w:divBdr>
        <w:top w:val="none" w:sz="0" w:space="0" w:color="auto"/>
        <w:left w:val="none" w:sz="0" w:space="0" w:color="auto"/>
        <w:bottom w:val="none" w:sz="0" w:space="0" w:color="auto"/>
        <w:right w:val="none" w:sz="0" w:space="0" w:color="auto"/>
      </w:divBdr>
    </w:div>
    <w:div w:id="1700818602">
      <w:bodyDiv w:val="1"/>
      <w:marLeft w:val="0"/>
      <w:marRight w:val="0"/>
      <w:marTop w:val="0"/>
      <w:marBottom w:val="0"/>
      <w:divBdr>
        <w:top w:val="none" w:sz="0" w:space="0" w:color="auto"/>
        <w:left w:val="none" w:sz="0" w:space="0" w:color="auto"/>
        <w:bottom w:val="none" w:sz="0" w:space="0" w:color="auto"/>
        <w:right w:val="none" w:sz="0" w:space="0" w:color="auto"/>
      </w:divBdr>
    </w:div>
    <w:div w:id="1943954925">
      <w:bodyDiv w:val="1"/>
      <w:marLeft w:val="0"/>
      <w:marRight w:val="0"/>
      <w:marTop w:val="0"/>
      <w:marBottom w:val="0"/>
      <w:divBdr>
        <w:top w:val="none" w:sz="0" w:space="0" w:color="auto"/>
        <w:left w:val="none" w:sz="0" w:space="0" w:color="auto"/>
        <w:bottom w:val="none" w:sz="0" w:space="0" w:color="auto"/>
        <w:right w:val="none" w:sz="0" w:space="0" w:color="auto"/>
      </w:divBdr>
      <w:divsChild>
        <w:div w:id="48304662">
          <w:marLeft w:val="0"/>
          <w:marRight w:val="0"/>
          <w:marTop w:val="0"/>
          <w:marBottom w:val="0"/>
          <w:divBdr>
            <w:top w:val="none" w:sz="0" w:space="0" w:color="auto"/>
            <w:left w:val="none" w:sz="0" w:space="0" w:color="auto"/>
            <w:bottom w:val="none" w:sz="0" w:space="0" w:color="auto"/>
            <w:right w:val="none" w:sz="0" w:space="0" w:color="auto"/>
          </w:divBdr>
        </w:div>
        <w:div w:id="198786118">
          <w:marLeft w:val="0"/>
          <w:marRight w:val="0"/>
          <w:marTop w:val="0"/>
          <w:marBottom w:val="0"/>
          <w:divBdr>
            <w:top w:val="none" w:sz="0" w:space="0" w:color="auto"/>
            <w:left w:val="none" w:sz="0" w:space="0" w:color="auto"/>
            <w:bottom w:val="none" w:sz="0" w:space="0" w:color="auto"/>
            <w:right w:val="none" w:sz="0" w:space="0" w:color="auto"/>
          </w:divBdr>
        </w:div>
        <w:div w:id="246816690">
          <w:marLeft w:val="0"/>
          <w:marRight w:val="0"/>
          <w:marTop w:val="0"/>
          <w:marBottom w:val="0"/>
          <w:divBdr>
            <w:top w:val="none" w:sz="0" w:space="0" w:color="auto"/>
            <w:left w:val="none" w:sz="0" w:space="0" w:color="auto"/>
            <w:bottom w:val="none" w:sz="0" w:space="0" w:color="auto"/>
            <w:right w:val="none" w:sz="0" w:space="0" w:color="auto"/>
          </w:divBdr>
          <w:divsChild>
            <w:div w:id="882911991">
              <w:marLeft w:val="0"/>
              <w:marRight w:val="0"/>
              <w:marTop w:val="0"/>
              <w:marBottom w:val="0"/>
              <w:divBdr>
                <w:top w:val="none" w:sz="0" w:space="0" w:color="auto"/>
                <w:left w:val="none" w:sz="0" w:space="0" w:color="auto"/>
                <w:bottom w:val="none" w:sz="0" w:space="0" w:color="auto"/>
                <w:right w:val="none" w:sz="0" w:space="0" w:color="auto"/>
              </w:divBdr>
            </w:div>
            <w:div w:id="975329170">
              <w:marLeft w:val="0"/>
              <w:marRight w:val="0"/>
              <w:marTop w:val="0"/>
              <w:marBottom w:val="0"/>
              <w:divBdr>
                <w:top w:val="none" w:sz="0" w:space="0" w:color="auto"/>
                <w:left w:val="none" w:sz="0" w:space="0" w:color="auto"/>
                <w:bottom w:val="none" w:sz="0" w:space="0" w:color="auto"/>
                <w:right w:val="none" w:sz="0" w:space="0" w:color="auto"/>
              </w:divBdr>
            </w:div>
            <w:div w:id="1761291919">
              <w:marLeft w:val="0"/>
              <w:marRight w:val="0"/>
              <w:marTop w:val="0"/>
              <w:marBottom w:val="0"/>
              <w:divBdr>
                <w:top w:val="none" w:sz="0" w:space="0" w:color="auto"/>
                <w:left w:val="none" w:sz="0" w:space="0" w:color="auto"/>
                <w:bottom w:val="none" w:sz="0" w:space="0" w:color="auto"/>
                <w:right w:val="none" w:sz="0" w:space="0" w:color="auto"/>
              </w:divBdr>
            </w:div>
            <w:div w:id="2091728754">
              <w:marLeft w:val="0"/>
              <w:marRight w:val="0"/>
              <w:marTop w:val="0"/>
              <w:marBottom w:val="0"/>
              <w:divBdr>
                <w:top w:val="none" w:sz="0" w:space="0" w:color="auto"/>
                <w:left w:val="none" w:sz="0" w:space="0" w:color="auto"/>
                <w:bottom w:val="none" w:sz="0" w:space="0" w:color="auto"/>
                <w:right w:val="none" w:sz="0" w:space="0" w:color="auto"/>
              </w:divBdr>
            </w:div>
          </w:divsChild>
        </w:div>
        <w:div w:id="321354508">
          <w:marLeft w:val="0"/>
          <w:marRight w:val="0"/>
          <w:marTop w:val="0"/>
          <w:marBottom w:val="0"/>
          <w:divBdr>
            <w:top w:val="none" w:sz="0" w:space="0" w:color="auto"/>
            <w:left w:val="none" w:sz="0" w:space="0" w:color="auto"/>
            <w:bottom w:val="none" w:sz="0" w:space="0" w:color="auto"/>
            <w:right w:val="none" w:sz="0" w:space="0" w:color="auto"/>
          </w:divBdr>
        </w:div>
        <w:div w:id="483394383">
          <w:marLeft w:val="0"/>
          <w:marRight w:val="0"/>
          <w:marTop w:val="0"/>
          <w:marBottom w:val="0"/>
          <w:divBdr>
            <w:top w:val="none" w:sz="0" w:space="0" w:color="auto"/>
            <w:left w:val="none" w:sz="0" w:space="0" w:color="auto"/>
            <w:bottom w:val="none" w:sz="0" w:space="0" w:color="auto"/>
            <w:right w:val="none" w:sz="0" w:space="0" w:color="auto"/>
          </w:divBdr>
        </w:div>
        <w:div w:id="541214338">
          <w:marLeft w:val="0"/>
          <w:marRight w:val="0"/>
          <w:marTop w:val="0"/>
          <w:marBottom w:val="0"/>
          <w:divBdr>
            <w:top w:val="none" w:sz="0" w:space="0" w:color="auto"/>
            <w:left w:val="none" w:sz="0" w:space="0" w:color="auto"/>
            <w:bottom w:val="none" w:sz="0" w:space="0" w:color="auto"/>
            <w:right w:val="none" w:sz="0" w:space="0" w:color="auto"/>
          </w:divBdr>
          <w:divsChild>
            <w:div w:id="442071664">
              <w:marLeft w:val="0"/>
              <w:marRight w:val="0"/>
              <w:marTop w:val="0"/>
              <w:marBottom w:val="0"/>
              <w:divBdr>
                <w:top w:val="none" w:sz="0" w:space="0" w:color="auto"/>
                <w:left w:val="none" w:sz="0" w:space="0" w:color="auto"/>
                <w:bottom w:val="none" w:sz="0" w:space="0" w:color="auto"/>
                <w:right w:val="none" w:sz="0" w:space="0" w:color="auto"/>
              </w:divBdr>
            </w:div>
            <w:div w:id="536309901">
              <w:marLeft w:val="0"/>
              <w:marRight w:val="0"/>
              <w:marTop w:val="0"/>
              <w:marBottom w:val="0"/>
              <w:divBdr>
                <w:top w:val="none" w:sz="0" w:space="0" w:color="auto"/>
                <w:left w:val="none" w:sz="0" w:space="0" w:color="auto"/>
                <w:bottom w:val="none" w:sz="0" w:space="0" w:color="auto"/>
                <w:right w:val="none" w:sz="0" w:space="0" w:color="auto"/>
              </w:divBdr>
            </w:div>
            <w:div w:id="838349688">
              <w:marLeft w:val="0"/>
              <w:marRight w:val="0"/>
              <w:marTop w:val="0"/>
              <w:marBottom w:val="0"/>
              <w:divBdr>
                <w:top w:val="none" w:sz="0" w:space="0" w:color="auto"/>
                <w:left w:val="none" w:sz="0" w:space="0" w:color="auto"/>
                <w:bottom w:val="none" w:sz="0" w:space="0" w:color="auto"/>
                <w:right w:val="none" w:sz="0" w:space="0" w:color="auto"/>
              </w:divBdr>
            </w:div>
            <w:div w:id="1912882310">
              <w:marLeft w:val="0"/>
              <w:marRight w:val="0"/>
              <w:marTop w:val="0"/>
              <w:marBottom w:val="0"/>
              <w:divBdr>
                <w:top w:val="none" w:sz="0" w:space="0" w:color="auto"/>
                <w:left w:val="none" w:sz="0" w:space="0" w:color="auto"/>
                <w:bottom w:val="none" w:sz="0" w:space="0" w:color="auto"/>
                <w:right w:val="none" w:sz="0" w:space="0" w:color="auto"/>
              </w:divBdr>
            </w:div>
            <w:div w:id="1956011932">
              <w:marLeft w:val="0"/>
              <w:marRight w:val="0"/>
              <w:marTop w:val="0"/>
              <w:marBottom w:val="0"/>
              <w:divBdr>
                <w:top w:val="none" w:sz="0" w:space="0" w:color="auto"/>
                <w:left w:val="none" w:sz="0" w:space="0" w:color="auto"/>
                <w:bottom w:val="none" w:sz="0" w:space="0" w:color="auto"/>
                <w:right w:val="none" w:sz="0" w:space="0" w:color="auto"/>
              </w:divBdr>
            </w:div>
          </w:divsChild>
        </w:div>
        <w:div w:id="607856973">
          <w:marLeft w:val="0"/>
          <w:marRight w:val="0"/>
          <w:marTop w:val="0"/>
          <w:marBottom w:val="0"/>
          <w:divBdr>
            <w:top w:val="none" w:sz="0" w:space="0" w:color="auto"/>
            <w:left w:val="none" w:sz="0" w:space="0" w:color="auto"/>
            <w:bottom w:val="none" w:sz="0" w:space="0" w:color="auto"/>
            <w:right w:val="none" w:sz="0" w:space="0" w:color="auto"/>
          </w:divBdr>
        </w:div>
        <w:div w:id="771584432">
          <w:marLeft w:val="0"/>
          <w:marRight w:val="0"/>
          <w:marTop w:val="0"/>
          <w:marBottom w:val="0"/>
          <w:divBdr>
            <w:top w:val="none" w:sz="0" w:space="0" w:color="auto"/>
            <w:left w:val="none" w:sz="0" w:space="0" w:color="auto"/>
            <w:bottom w:val="none" w:sz="0" w:space="0" w:color="auto"/>
            <w:right w:val="none" w:sz="0" w:space="0" w:color="auto"/>
          </w:divBdr>
          <w:divsChild>
            <w:div w:id="1674379689">
              <w:marLeft w:val="0"/>
              <w:marRight w:val="0"/>
              <w:marTop w:val="0"/>
              <w:marBottom w:val="0"/>
              <w:divBdr>
                <w:top w:val="none" w:sz="0" w:space="0" w:color="auto"/>
                <w:left w:val="none" w:sz="0" w:space="0" w:color="auto"/>
                <w:bottom w:val="none" w:sz="0" w:space="0" w:color="auto"/>
                <w:right w:val="none" w:sz="0" w:space="0" w:color="auto"/>
              </w:divBdr>
            </w:div>
            <w:div w:id="1813323052">
              <w:marLeft w:val="0"/>
              <w:marRight w:val="0"/>
              <w:marTop w:val="0"/>
              <w:marBottom w:val="0"/>
              <w:divBdr>
                <w:top w:val="none" w:sz="0" w:space="0" w:color="auto"/>
                <w:left w:val="none" w:sz="0" w:space="0" w:color="auto"/>
                <w:bottom w:val="none" w:sz="0" w:space="0" w:color="auto"/>
                <w:right w:val="none" w:sz="0" w:space="0" w:color="auto"/>
              </w:divBdr>
            </w:div>
            <w:div w:id="1894808247">
              <w:marLeft w:val="0"/>
              <w:marRight w:val="0"/>
              <w:marTop w:val="0"/>
              <w:marBottom w:val="0"/>
              <w:divBdr>
                <w:top w:val="none" w:sz="0" w:space="0" w:color="auto"/>
                <w:left w:val="none" w:sz="0" w:space="0" w:color="auto"/>
                <w:bottom w:val="none" w:sz="0" w:space="0" w:color="auto"/>
                <w:right w:val="none" w:sz="0" w:space="0" w:color="auto"/>
              </w:divBdr>
            </w:div>
          </w:divsChild>
        </w:div>
        <w:div w:id="880091490">
          <w:marLeft w:val="0"/>
          <w:marRight w:val="0"/>
          <w:marTop w:val="0"/>
          <w:marBottom w:val="0"/>
          <w:divBdr>
            <w:top w:val="none" w:sz="0" w:space="0" w:color="auto"/>
            <w:left w:val="none" w:sz="0" w:space="0" w:color="auto"/>
            <w:bottom w:val="none" w:sz="0" w:space="0" w:color="auto"/>
            <w:right w:val="none" w:sz="0" w:space="0" w:color="auto"/>
          </w:divBdr>
        </w:div>
        <w:div w:id="1233395460">
          <w:marLeft w:val="0"/>
          <w:marRight w:val="0"/>
          <w:marTop w:val="0"/>
          <w:marBottom w:val="0"/>
          <w:divBdr>
            <w:top w:val="none" w:sz="0" w:space="0" w:color="auto"/>
            <w:left w:val="none" w:sz="0" w:space="0" w:color="auto"/>
            <w:bottom w:val="none" w:sz="0" w:space="0" w:color="auto"/>
            <w:right w:val="none" w:sz="0" w:space="0" w:color="auto"/>
          </w:divBdr>
          <w:divsChild>
            <w:div w:id="16589061">
              <w:marLeft w:val="0"/>
              <w:marRight w:val="0"/>
              <w:marTop w:val="0"/>
              <w:marBottom w:val="0"/>
              <w:divBdr>
                <w:top w:val="none" w:sz="0" w:space="0" w:color="auto"/>
                <w:left w:val="none" w:sz="0" w:space="0" w:color="auto"/>
                <w:bottom w:val="none" w:sz="0" w:space="0" w:color="auto"/>
                <w:right w:val="none" w:sz="0" w:space="0" w:color="auto"/>
              </w:divBdr>
            </w:div>
            <w:div w:id="1375541789">
              <w:marLeft w:val="0"/>
              <w:marRight w:val="0"/>
              <w:marTop w:val="0"/>
              <w:marBottom w:val="0"/>
              <w:divBdr>
                <w:top w:val="none" w:sz="0" w:space="0" w:color="auto"/>
                <w:left w:val="none" w:sz="0" w:space="0" w:color="auto"/>
                <w:bottom w:val="none" w:sz="0" w:space="0" w:color="auto"/>
                <w:right w:val="none" w:sz="0" w:space="0" w:color="auto"/>
              </w:divBdr>
            </w:div>
            <w:div w:id="1531644181">
              <w:marLeft w:val="0"/>
              <w:marRight w:val="0"/>
              <w:marTop w:val="0"/>
              <w:marBottom w:val="0"/>
              <w:divBdr>
                <w:top w:val="none" w:sz="0" w:space="0" w:color="auto"/>
                <w:left w:val="none" w:sz="0" w:space="0" w:color="auto"/>
                <w:bottom w:val="none" w:sz="0" w:space="0" w:color="auto"/>
                <w:right w:val="none" w:sz="0" w:space="0" w:color="auto"/>
              </w:divBdr>
            </w:div>
            <w:div w:id="1721830369">
              <w:marLeft w:val="0"/>
              <w:marRight w:val="0"/>
              <w:marTop w:val="0"/>
              <w:marBottom w:val="0"/>
              <w:divBdr>
                <w:top w:val="none" w:sz="0" w:space="0" w:color="auto"/>
                <w:left w:val="none" w:sz="0" w:space="0" w:color="auto"/>
                <w:bottom w:val="none" w:sz="0" w:space="0" w:color="auto"/>
                <w:right w:val="none" w:sz="0" w:space="0" w:color="auto"/>
              </w:divBdr>
            </w:div>
          </w:divsChild>
        </w:div>
        <w:div w:id="1278947767">
          <w:marLeft w:val="0"/>
          <w:marRight w:val="0"/>
          <w:marTop w:val="0"/>
          <w:marBottom w:val="0"/>
          <w:divBdr>
            <w:top w:val="none" w:sz="0" w:space="0" w:color="auto"/>
            <w:left w:val="none" w:sz="0" w:space="0" w:color="auto"/>
            <w:bottom w:val="none" w:sz="0" w:space="0" w:color="auto"/>
            <w:right w:val="none" w:sz="0" w:space="0" w:color="auto"/>
          </w:divBdr>
        </w:div>
        <w:div w:id="1320771462">
          <w:marLeft w:val="0"/>
          <w:marRight w:val="0"/>
          <w:marTop w:val="0"/>
          <w:marBottom w:val="0"/>
          <w:divBdr>
            <w:top w:val="none" w:sz="0" w:space="0" w:color="auto"/>
            <w:left w:val="none" w:sz="0" w:space="0" w:color="auto"/>
            <w:bottom w:val="none" w:sz="0" w:space="0" w:color="auto"/>
            <w:right w:val="none" w:sz="0" w:space="0" w:color="auto"/>
          </w:divBdr>
        </w:div>
        <w:div w:id="1330064661">
          <w:marLeft w:val="0"/>
          <w:marRight w:val="0"/>
          <w:marTop w:val="0"/>
          <w:marBottom w:val="0"/>
          <w:divBdr>
            <w:top w:val="none" w:sz="0" w:space="0" w:color="auto"/>
            <w:left w:val="none" w:sz="0" w:space="0" w:color="auto"/>
            <w:bottom w:val="none" w:sz="0" w:space="0" w:color="auto"/>
            <w:right w:val="none" w:sz="0" w:space="0" w:color="auto"/>
          </w:divBdr>
        </w:div>
        <w:div w:id="1456096521">
          <w:marLeft w:val="0"/>
          <w:marRight w:val="0"/>
          <w:marTop w:val="0"/>
          <w:marBottom w:val="0"/>
          <w:divBdr>
            <w:top w:val="none" w:sz="0" w:space="0" w:color="auto"/>
            <w:left w:val="none" w:sz="0" w:space="0" w:color="auto"/>
            <w:bottom w:val="none" w:sz="0" w:space="0" w:color="auto"/>
            <w:right w:val="none" w:sz="0" w:space="0" w:color="auto"/>
          </w:divBdr>
          <w:divsChild>
            <w:div w:id="3629070">
              <w:marLeft w:val="0"/>
              <w:marRight w:val="0"/>
              <w:marTop w:val="0"/>
              <w:marBottom w:val="0"/>
              <w:divBdr>
                <w:top w:val="none" w:sz="0" w:space="0" w:color="auto"/>
                <w:left w:val="none" w:sz="0" w:space="0" w:color="auto"/>
                <w:bottom w:val="none" w:sz="0" w:space="0" w:color="auto"/>
                <w:right w:val="none" w:sz="0" w:space="0" w:color="auto"/>
              </w:divBdr>
            </w:div>
            <w:div w:id="551816984">
              <w:marLeft w:val="0"/>
              <w:marRight w:val="0"/>
              <w:marTop w:val="0"/>
              <w:marBottom w:val="0"/>
              <w:divBdr>
                <w:top w:val="none" w:sz="0" w:space="0" w:color="auto"/>
                <w:left w:val="none" w:sz="0" w:space="0" w:color="auto"/>
                <w:bottom w:val="none" w:sz="0" w:space="0" w:color="auto"/>
                <w:right w:val="none" w:sz="0" w:space="0" w:color="auto"/>
              </w:divBdr>
            </w:div>
            <w:div w:id="867839546">
              <w:marLeft w:val="0"/>
              <w:marRight w:val="0"/>
              <w:marTop w:val="0"/>
              <w:marBottom w:val="0"/>
              <w:divBdr>
                <w:top w:val="none" w:sz="0" w:space="0" w:color="auto"/>
                <w:left w:val="none" w:sz="0" w:space="0" w:color="auto"/>
                <w:bottom w:val="none" w:sz="0" w:space="0" w:color="auto"/>
                <w:right w:val="none" w:sz="0" w:space="0" w:color="auto"/>
              </w:divBdr>
            </w:div>
            <w:div w:id="1813715275">
              <w:marLeft w:val="0"/>
              <w:marRight w:val="0"/>
              <w:marTop w:val="0"/>
              <w:marBottom w:val="0"/>
              <w:divBdr>
                <w:top w:val="none" w:sz="0" w:space="0" w:color="auto"/>
                <w:left w:val="none" w:sz="0" w:space="0" w:color="auto"/>
                <w:bottom w:val="none" w:sz="0" w:space="0" w:color="auto"/>
                <w:right w:val="none" w:sz="0" w:space="0" w:color="auto"/>
              </w:divBdr>
            </w:div>
          </w:divsChild>
        </w:div>
        <w:div w:id="1523126683">
          <w:marLeft w:val="0"/>
          <w:marRight w:val="0"/>
          <w:marTop w:val="0"/>
          <w:marBottom w:val="0"/>
          <w:divBdr>
            <w:top w:val="none" w:sz="0" w:space="0" w:color="auto"/>
            <w:left w:val="none" w:sz="0" w:space="0" w:color="auto"/>
            <w:bottom w:val="none" w:sz="0" w:space="0" w:color="auto"/>
            <w:right w:val="none" w:sz="0" w:space="0" w:color="auto"/>
          </w:divBdr>
        </w:div>
        <w:div w:id="1558474185">
          <w:marLeft w:val="0"/>
          <w:marRight w:val="0"/>
          <w:marTop w:val="0"/>
          <w:marBottom w:val="0"/>
          <w:divBdr>
            <w:top w:val="none" w:sz="0" w:space="0" w:color="auto"/>
            <w:left w:val="none" w:sz="0" w:space="0" w:color="auto"/>
            <w:bottom w:val="none" w:sz="0" w:space="0" w:color="auto"/>
            <w:right w:val="none" w:sz="0" w:space="0" w:color="auto"/>
          </w:divBdr>
        </w:div>
        <w:div w:id="1669863733">
          <w:marLeft w:val="0"/>
          <w:marRight w:val="0"/>
          <w:marTop w:val="0"/>
          <w:marBottom w:val="0"/>
          <w:divBdr>
            <w:top w:val="none" w:sz="0" w:space="0" w:color="auto"/>
            <w:left w:val="none" w:sz="0" w:space="0" w:color="auto"/>
            <w:bottom w:val="none" w:sz="0" w:space="0" w:color="auto"/>
            <w:right w:val="none" w:sz="0" w:space="0" w:color="auto"/>
          </w:divBdr>
        </w:div>
        <w:div w:id="1759522740">
          <w:marLeft w:val="0"/>
          <w:marRight w:val="0"/>
          <w:marTop w:val="0"/>
          <w:marBottom w:val="0"/>
          <w:divBdr>
            <w:top w:val="none" w:sz="0" w:space="0" w:color="auto"/>
            <w:left w:val="none" w:sz="0" w:space="0" w:color="auto"/>
            <w:bottom w:val="none" w:sz="0" w:space="0" w:color="auto"/>
            <w:right w:val="none" w:sz="0" w:space="0" w:color="auto"/>
          </w:divBdr>
        </w:div>
        <w:div w:id="1796751377">
          <w:marLeft w:val="0"/>
          <w:marRight w:val="0"/>
          <w:marTop w:val="0"/>
          <w:marBottom w:val="0"/>
          <w:divBdr>
            <w:top w:val="none" w:sz="0" w:space="0" w:color="auto"/>
            <w:left w:val="none" w:sz="0" w:space="0" w:color="auto"/>
            <w:bottom w:val="none" w:sz="0" w:space="0" w:color="auto"/>
            <w:right w:val="none" w:sz="0" w:space="0" w:color="auto"/>
          </w:divBdr>
        </w:div>
        <w:div w:id="1855727739">
          <w:marLeft w:val="0"/>
          <w:marRight w:val="0"/>
          <w:marTop w:val="0"/>
          <w:marBottom w:val="0"/>
          <w:divBdr>
            <w:top w:val="none" w:sz="0" w:space="0" w:color="auto"/>
            <w:left w:val="none" w:sz="0" w:space="0" w:color="auto"/>
            <w:bottom w:val="none" w:sz="0" w:space="0" w:color="auto"/>
            <w:right w:val="none" w:sz="0" w:space="0" w:color="auto"/>
          </w:divBdr>
          <w:divsChild>
            <w:div w:id="200676525">
              <w:marLeft w:val="0"/>
              <w:marRight w:val="0"/>
              <w:marTop w:val="0"/>
              <w:marBottom w:val="0"/>
              <w:divBdr>
                <w:top w:val="none" w:sz="0" w:space="0" w:color="auto"/>
                <w:left w:val="none" w:sz="0" w:space="0" w:color="auto"/>
                <w:bottom w:val="none" w:sz="0" w:space="0" w:color="auto"/>
                <w:right w:val="none" w:sz="0" w:space="0" w:color="auto"/>
              </w:divBdr>
            </w:div>
            <w:div w:id="377240167">
              <w:marLeft w:val="0"/>
              <w:marRight w:val="0"/>
              <w:marTop w:val="0"/>
              <w:marBottom w:val="0"/>
              <w:divBdr>
                <w:top w:val="none" w:sz="0" w:space="0" w:color="auto"/>
                <w:left w:val="none" w:sz="0" w:space="0" w:color="auto"/>
                <w:bottom w:val="none" w:sz="0" w:space="0" w:color="auto"/>
                <w:right w:val="none" w:sz="0" w:space="0" w:color="auto"/>
              </w:divBdr>
            </w:div>
            <w:div w:id="438641008">
              <w:marLeft w:val="0"/>
              <w:marRight w:val="0"/>
              <w:marTop w:val="0"/>
              <w:marBottom w:val="0"/>
              <w:divBdr>
                <w:top w:val="none" w:sz="0" w:space="0" w:color="auto"/>
                <w:left w:val="none" w:sz="0" w:space="0" w:color="auto"/>
                <w:bottom w:val="none" w:sz="0" w:space="0" w:color="auto"/>
                <w:right w:val="none" w:sz="0" w:space="0" w:color="auto"/>
              </w:divBdr>
            </w:div>
            <w:div w:id="1857377996">
              <w:marLeft w:val="0"/>
              <w:marRight w:val="0"/>
              <w:marTop w:val="0"/>
              <w:marBottom w:val="0"/>
              <w:divBdr>
                <w:top w:val="none" w:sz="0" w:space="0" w:color="auto"/>
                <w:left w:val="none" w:sz="0" w:space="0" w:color="auto"/>
                <w:bottom w:val="none" w:sz="0" w:space="0" w:color="auto"/>
                <w:right w:val="none" w:sz="0" w:space="0" w:color="auto"/>
              </w:divBdr>
            </w:div>
            <w:div w:id="2071684057">
              <w:marLeft w:val="0"/>
              <w:marRight w:val="0"/>
              <w:marTop w:val="0"/>
              <w:marBottom w:val="0"/>
              <w:divBdr>
                <w:top w:val="none" w:sz="0" w:space="0" w:color="auto"/>
                <w:left w:val="none" w:sz="0" w:space="0" w:color="auto"/>
                <w:bottom w:val="none" w:sz="0" w:space="0" w:color="auto"/>
                <w:right w:val="none" w:sz="0" w:space="0" w:color="auto"/>
              </w:divBdr>
            </w:div>
          </w:divsChild>
        </w:div>
        <w:div w:id="1910262315">
          <w:marLeft w:val="0"/>
          <w:marRight w:val="0"/>
          <w:marTop w:val="0"/>
          <w:marBottom w:val="0"/>
          <w:divBdr>
            <w:top w:val="none" w:sz="0" w:space="0" w:color="auto"/>
            <w:left w:val="none" w:sz="0" w:space="0" w:color="auto"/>
            <w:bottom w:val="none" w:sz="0" w:space="0" w:color="auto"/>
            <w:right w:val="none" w:sz="0" w:space="0" w:color="auto"/>
          </w:divBdr>
          <w:divsChild>
            <w:div w:id="737750399">
              <w:marLeft w:val="0"/>
              <w:marRight w:val="0"/>
              <w:marTop w:val="0"/>
              <w:marBottom w:val="0"/>
              <w:divBdr>
                <w:top w:val="none" w:sz="0" w:space="0" w:color="auto"/>
                <w:left w:val="none" w:sz="0" w:space="0" w:color="auto"/>
                <w:bottom w:val="none" w:sz="0" w:space="0" w:color="auto"/>
                <w:right w:val="none" w:sz="0" w:space="0" w:color="auto"/>
              </w:divBdr>
            </w:div>
            <w:div w:id="1708019627">
              <w:marLeft w:val="0"/>
              <w:marRight w:val="0"/>
              <w:marTop w:val="0"/>
              <w:marBottom w:val="0"/>
              <w:divBdr>
                <w:top w:val="none" w:sz="0" w:space="0" w:color="auto"/>
                <w:left w:val="none" w:sz="0" w:space="0" w:color="auto"/>
                <w:bottom w:val="none" w:sz="0" w:space="0" w:color="auto"/>
                <w:right w:val="none" w:sz="0" w:space="0" w:color="auto"/>
              </w:divBdr>
            </w:div>
            <w:div w:id="2102141950">
              <w:marLeft w:val="0"/>
              <w:marRight w:val="0"/>
              <w:marTop w:val="0"/>
              <w:marBottom w:val="0"/>
              <w:divBdr>
                <w:top w:val="none" w:sz="0" w:space="0" w:color="auto"/>
                <w:left w:val="none" w:sz="0" w:space="0" w:color="auto"/>
                <w:bottom w:val="none" w:sz="0" w:space="0" w:color="auto"/>
                <w:right w:val="none" w:sz="0" w:space="0" w:color="auto"/>
              </w:divBdr>
            </w:div>
          </w:divsChild>
        </w:div>
        <w:div w:id="1937057490">
          <w:marLeft w:val="0"/>
          <w:marRight w:val="0"/>
          <w:marTop w:val="0"/>
          <w:marBottom w:val="0"/>
          <w:divBdr>
            <w:top w:val="none" w:sz="0" w:space="0" w:color="auto"/>
            <w:left w:val="none" w:sz="0" w:space="0" w:color="auto"/>
            <w:bottom w:val="none" w:sz="0" w:space="0" w:color="auto"/>
            <w:right w:val="none" w:sz="0" w:space="0" w:color="auto"/>
          </w:divBdr>
        </w:div>
        <w:div w:id="1960791922">
          <w:marLeft w:val="0"/>
          <w:marRight w:val="0"/>
          <w:marTop w:val="0"/>
          <w:marBottom w:val="0"/>
          <w:divBdr>
            <w:top w:val="none" w:sz="0" w:space="0" w:color="auto"/>
            <w:left w:val="none" w:sz="0" w:space="0" w:color="auto"/>
            <w:bottom w:val="none" w:sz="0" w:space="0" w:color="auto"/>
            <w:right w:val="none" w:sz="0" w:space="0" w:color="auto"/>
          </w:divBdr>
          <w:divsChild>
            <w:div w:id="259141127">
              <w:marLeft w:val="0"/>
              <w:marRight w:val="0"/>
              <w:marTop w:val="0"/>
              <w:marBottom w:val="0"/>
              <w:divBdr>
                <w:top w:val="none" w:sz="0" w:space="0" w:color="auto"/>
                <w:left w:val="none" w:sz="0" w:space="0" w:color="auto"/>
                <w:bottom w:val="none" w:sz="0" w:space="0" w:color="auto"/>
                <w:right w:val="none" w:sz="0" w:space="0" w:color="auto"/>
              </w:divBdr>
            </w:div>
            <w:div w:id="1714619583">
              <w:marLeft w:val="0"/>
              <w:marRight w:val="0"/>
              <w:marTop w:val="0"/>
              <w:marBottom w:val="0"/>
              <w:divBdr>
                <w:top w:val="none" w:sz="0" w:space="0" w:color="auto"/>
                <w:left w:val="none" w:sz="0" w:space="0" w:color="auto"/>
                <w:bottom w:val="none" w:sz="0" w:space="0" w:color="auto"/>
                <w:right w:val="none" w:sz="0" w:space="0" w:color="auto"/>
              </w:divBdr>
            </w:div>
            <w:div w:id="1769348708">
              <w:marLeft w:val="0"/>
              <w:marRight w:val="0"/>
              <w:marTop w:val="0"/>
              <w:marBottom w:val="0"/>
              <w:divBdr>
                <w:top w:val="none" w:sz="0" w:space="0" w:color="auto"/>
                <w:left w:val="none" w:sz="0" w:space="0" w:color="auto"/>
                <w:bottom w:val="none" w:sz="0" w:space="0" w:color="auto"/>
                <w:right w:val="none" w:sz="0" w:space="0" w:color="auto"/>
              </w:divBdr>
            </w:div>
          </w:divsChild>
        </w:div>
        <w:div w:id="1967421062">
          <w:marLeft w:val="0"/>
          <w:marRight w:val="0"/>
          <w:marTop w:val="0"/>
          <w:marBottom w:val="0"/>
          <w:divBdr>
            <w:top w:val="none" w:sz="0" w:space="0" w:color="auto"/>
            <w:left w:val="none" w:sz="0" w:space="0" w:color="auto"/>
            <w:bottom w:val="none" w:sz="0" w:space="0" w:color="auto"/>
            <w:right w:val="none" w:sz="0" w:space="0" w:color="auto"/>
          </w:divBdr>
        </w:div>
        <w:div w:id="2092462056">
          <w:marLeft w:val="0"/>
          <w:marRight w:val="0"/>
          <w:marTop w:val="0"/>
          <w:marBottom w:val="0"/>
          <w:divBdr>
            <w:top w:val="none" w:sz="0" w:space="0" w:color="auto"/>
            <w:left w:val="none" w:sz="0" w:space="0" w:color="auto"/>
            <w:bottom w:val="none" w:sz="0" w:space="0" w:color="auto"/>
            <w:right w:val="none" w:sz="0" w:space="0" w:color="auto"/>
          </w:divBdr>
          <w:divsChild>
            <w:div w:id="1815490353">
              <w:marLeft w:val="0"/>
              <w:marRight w:val="0"/>
              <w:marTop w:val="0"/>
              <w:marBottom w:val="0"/>
              <w:divBdr>
                <w:top w:val="none" w:sz="0" w:space="0" w:color="auto"/>
                <w:left w:val="none" w:sz="0" w:space="0" w:color="auto"/>
                <w:bottom w:val="none" w:sz="0" w:space="0" w:color="auto"/>
                <w:right w:val="none" w:sz="0" w:space="0" w:color="auto"/>
              </w:divBdr>
            </w:div>
            <w:div w:id="2078624913">
              <w:marLeft w:val="0"/>
              <w:marRight w:val="0"/>
              <w:marTop w:val="0"/>
              <w:marBottom w:val="0"/>
              <w:divBdr>
                <w:top w:val="none" w:sz="0" w:space="0" w:color="auto"/>
                <w:left w:val="none" w:sz="0" w:space="0" w:color="auto"/>
                <w:bottom w:val="none" w:sz="0" w:space="0" w:color="auto"/>
                <w:right w:val="none" w:sz="0" w:space="0" w:color="auto"/>
              </w:divBdr>
            </w:div>
            <w:div w:id="214422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7_Dimitri.dotx" TargetMode="External"/></Relationships>
</file>

<file path=word/documenttasks/documenttasks1.xml><?xml version="1.0" encoding="utf-8"?>
<t:Tasks xmlns:t="http://schemas.microsoft.com/office/tasks/2019/documenttasks" xmlns:oel="http://schemas.microsoft.com/office/2019/extlst">
  <t:Task id="{2A8E151F-9AAA-489C-9DA3-ADE3B61147FF}">
    <t:Anchor>
      <t:Comment id="594563907"/>
    </t:Anchor>
    <t:History>
      <t:Event id="{064A9A23-2493-4893-BE08-014BE4EE5212}" time="2023-05-08T07:51:00.925Z">
        <t:Attribution userId="S::erika.almeida@nokia.com::08111832-5c0e-4aca-8d9f-39b0ca237c85" userProvider="AD" userName="Erika Almeida (Nokia)"/>
        <t:Anchor>
          <t:Comment id="594563907"/>
        </t:Anchor>
        <t:Create/>
      </t:Event>
      <t:Event id="{AC9E7D33-C743-4E7B-85AB-73D1AD1EC06D}" time="2023-05-08T07:51:00.925Z">
        <t:Attribution userId="S::erika.almeida@nokia.com::08111832-5c0e-4aca-8d9f-39b0ca237c85" userProvider="AD" userName="Erika Almeida (Nokia)"/>
        <t:Anchor>
          <t:Comment id="594563907"/>
        </t:Anchor>
        <t:Assign userId="S::andrei.malkov@nokia.com::a06a996b-2989-48dc-b529-dc032b27257d" userProvider="AD" userName="Andrei Malkov (Nokia)"/>
      </t:Event>
      <t:Event id="{5172E48C-CE23-4ADB-9DE5-8E34F5C9FC36}" time="2023-05-08T07:51:00.925Z">
        <t:Attribution userId="S::erika.almeida@nokia.com::08111832-5c0e-4aca-8d9f-39b0ca237c85" userProvider="AD" userName="Erika Almeida (Nokia)"/>
        <t:Anchor>
          <t:Comment id="594563907"/>
        </t:Anchor>
        <t:SetTitle title="@Andrei Malkov (Nokia) hi Andrei, can you fill in the values in the table related to the values that we believe are achievable with Tx Beam nulling? EIRP impact due to beam nulling, etc? These values are for FR1... I will tag you in another document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5AIRPNAIUNRU-1328258698-22806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https://nokia.sharepoint.com/sites/c5g/5gradio/_layouts/15/DocIdRedir.aspx?ID=5AIRPNAIUNRU-1328258698-22806</Url>
      <Description>5AIRPNAIUNRU-1328258698-22806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Template>
  <TotalTime>5</TotalTime>
  <Pages>8</Pages>
  <Words>3217</Words>
  <Characters>18341</Characters>
  <Application>Microsoft Office Word</Application>
  <DocSecurity>0</DocSecurity>
  <Lines>152</Lines>
  <Paragraphs>43</Paragraphs>
  <ScaleCrop>false</ScaleCrop>
  <Company/>
  <LinksUpToDate>false</LinksUpToDate>
  <CharactersWithSpaces>21515</CharactersWithSpaces>
  <SharedDoc>false</SharedDoc>
  <HLinks>
    <vt:vector size="84" baseType="variant">
      <vt:variant>
        <vt:i4>1179709</vt:i4>
      </vt:variant>
      <vt:variant>
        <vt:i4>20</vt:i4>
      </vt:variant>
      <vt:variant>
        <vt:i4>0</vt:i4>
      </vt:variant>
      <vt:variant>
        <vt:i4>5</vt:i4>
      </vt:variant>
      <vt:variant>
        <vt:lpwstr/>
      </vt:variant>
      <vt:variant>
        <vt:lpwstr>_Toc132796771</vt:lpwstr>
      </vt:variant>
      <vt:variant>
        <vt:i4>1179709</vt:i4>
      </vt:variant>
      <vt:variant>
        <vt:i4>17</vt:i4>
      </vt:variant>
      <vt:variant>
        <vt:i4>0</vt:i4>
      </vt:variant>
      <vt:variant>
        <vt:i4>5</vt:i4>
      </vt:variant>
      <vt:variant>
        <vt:lpwstr/>
      </vt:variant>
      <vt:variant>
        <vt:lpwstr>_Toc132796770</vt:lpwstr>
      </vt:variant>
      <vt:variant>
        <vt:i4>1245245</vt:i4>
      </vt:variant>
      <vt:variant>
        <vt:i4>14</vt:i4>
      </vt:variant>
      <vt:variant>
        <vt:i4>0</vt:i4>
      </vt:variant>
      <vt:variant>
        <vt:i4>5</vt:i4>
      </vt:variant>
      <vt:variant>
        <vt:lpwstr/>
      </vt:variant>
      <vt:variant>
        <vt:lpwstr>_Toc132796769</vt:lpwstr>
      </vt:variant>
      <vt:variant>
        <vt:i4>1245245</vt:i4>
      </vt:variant>
      <vt:variant>
        <vt:i4>11</vt:i4>
      </vt:variant>
      <vt:variant>
        <vt:i4>0</vt:i4>
      </vt:variant>
      <vt:variant>
        <vt:i4>5</vt:i4>
      </vt:variant>
      <vt:variant>
        <vt:lpwstr/>
      </vt:variant>
      <vt:variant>
        <vt:lpwstr>_Toc132796768</vt:lpwstr>
      </vt:variant>
      <vt:variant>
        <vt:i4>1507364</vt:i4>
      </vt:variant>
      <vt:variant>
        <vt:i4>27</vt:i4>
      </vt:variant>
      <vt:variant>
        <vt:i4>0</vt:i4>
      </vt:variant>
      <vt:variant>
        <vt:i4>5</vt:i4>
      </vt:variant>
      <vt:variant>
        <vt:lpwstr>mailto:veli-matti.holappa@nokia.com</vt:lpwstr>
      </vt:variant>
      <vt:variant>
        <vt:lpwstr/>
      </vt:variant>
      <vt:variant>
        <vt:i4>1900650</vt:i4>
      </vt:variant>
      <vt:variant>
        <vt:i4>24</vt:i4>
      </vt:variant>
      <vt:variant>
        <vt:i4>0</vt:i4>
      </vt:variant>
      <vt:variant>
        <vt:i4>5</vt:i4>
      </vt:variant>
      <vt:variant>
        <vt:lpwstr>mailto:antti.piipponen@nokia.com</vt:lpwstr>
      </vt:variant>
      <vt:variant>
        <vt:lpwstr/>
      </vt:variant>
      <vt:variant>
        <vt:i4>3801174</vt:i4>
      </vt:variant>
      <vt:variant>
        <vt:i4>21</vt:i4>
      </vt:variant>
      <vt:variant>
        <vt:i4>0</vt:i4>
      </vt:variant>
      <vt:variant>
        <vt:i4>5</vt:i4>
      </vt:variant>
      <vt:variant>
        <vt:lpwstr>mailto:andrei.malkov@nokia.com</vt:lpwstr>
      </vt:variant>
      <vt:variant>
        <vt:lpwstr/>
      </vt:variant>
      <vt:variant>
        <vt:i4>5505084</vt:i4>
      </vt:variant>
      <vt:variant>
        <vt:i4>18</vt:i4>
      </vt:variant>
      <vt:variant>
        <vt:i4>0</vt:i4>
      </vt:variant>
      <vt:variant>
        <vt:i4>5</vt:i4>
      </vt:variant>
      <vt:variant>
        <vt:lpwstr>mailto:roberto.1.maldonado@nokia.com</vt:lpwstr>
      </vt:variant>
      <vt:variant>
        <vt:lpwstr/>
      </vt:variant>
      <vt:variant>
        <vt:i4>786470</vt:i4>
      </vt:variant>
      <vt:variant>
        <vt:i4>15</vt:i4>
      </vt:variant>
      <vt:variant>
        <vt:i4>0</vt:i4>
      </vt:variant>
      <vt:variant>
        <vt:i4>5</vt:i4>
      </vt:variant>
      <vt:variant>
        <vt:lpwstr>https://www.3gpp.org/ftp/TSG_RAN/WG4_Radio/TSGR4_106bis-e/Docs/R4-2305917.zip</vt:lpwstr>
      </vt:variant>
      <vt:variant>
        <vt:lpwstr/>
      </vt:variant>
      <vt:variant>
        <vt:i4>786470</vt:i4>
      </vt:variant>
      <vt:variant>
        <vt:i4>12</vt:i4>
      </vt:variant>
      <vt:variant>
        <vt:i4>0</vt:i4>
      </vt:variant>
      <vt:variant>
        <vt:i4>5</vt:i4>
      </vt:variant>
      <vt:variant>
        <vt:lpwstr>https://www.3gpp.org/ftp/TSG_RAN/WG4_Radio/TSGR4_106bis-e/Docs/R4-2305917.zip</vt:lpwstr>
      </vt:variant>
      <vt:variant>
        <vt:lpwstr/>
      </vt:variant>
      <vt:variant>
        <vt:i4>4259863</vt:i4>
      </vt:variant>
      <vt:variant>
        <vt:i4>9</vt:i4>
      </vt:variant>
      <vt:variant>
        <vt:i4>0</vt:i4>
      </vt:variant>
      <vt:variant>
        <vt:i4>5</vt:i4>
      </vt:variant>
      <vt:variant>
        <vt:lpwstr>https://nokia.sharepoint.com/sites/c5g/projects/APR/_layouts/OneNote.aspx?id=%2Fsites%2Fc5g%2Fprojects%2FAPR%2FShared%20Documents%2FProject%20Organizational%20Material%2FOneNote%2FC5GP-AP&amp;wd=target%28Evolution%20of%20Duplex%20Operation%2FFS_NR_duplex_EVO.one%7CCD07DDA9-2A9B-4497-BE2D-B20E9A10B051%2FR4-2306006%20WF%20on%20implementation%20feasibility%20of%20SBFD%7C04009D9C-6071-4032-8824-1E5F59E209BE%2F%29</vt:lpwstr>
      </vt:variant>
      <vt:variant>
        <vt:lpwstr/>
      </vt:variant>
      <vt:variant>
        <vt:i4>2752594</vt:i4>
      </vt:variant>
      <vt:variant>
        <vt:i4>6</vt:i4>
      </vt:variant>
      <vt:variant>
        <vt:i4>0</vt:i4>
      </vt:variant>
      <vt:variant>
        <vt:i4>5</vt:i4>
      </vt:variant>
      <vt:variant>
        <vt:lpwstr>onenote:https://nokia.sharepoint.com/sites/c5g/projects/APR/Shared Documents/Project Organizational Material/OneNote/C5GP-AP/Evolution of Duplex Operation/FS_NR_duplex_EVO.one</vt:lpwstr>
      </vt:variant>
      <vt:variant>
        <vt:lpwstr>R4-2306006%20WF%20on%20implementation%20feasibility%20of%20SBFD&amp;section-id={CD07DDA9-2A9B-4497-BE2D-B20E9A10B051}&amp;page-id={04009D9C-6071-4032-8824-1E5F59E209BE}&amp;end</vt:lpwstr>
      </vt:variant>
      <vt:variant>
        <vt:i4>1900650</vt:i4>
      </vt:variant>
      <vt:variant>
        <vt:i4>3</vt:i4>
      </vt:variant>
      <vt:variant>
        <vt:i4>0</vt:i4>
      </vt:variant>
      <vt:variant>
        <vt:i4>5</vt:i4>
      </vt:variant>
      <vt:variant>
        <vt:lpwstr>mailto:antti.piipponen@nokia.com</vt:lpwstr>
      </vt:variant>
      <vt:variant>
        <vt:lpwstr/>
      </vt:variant>
      <vt:variant>
        <vt:i4>4194344</vt:i4>
      </vt:variant>
      <vt:variant>
        <vt:i4>0</vt:i4>
      </vt:variant>
      <vt:variant>
        <vt:i4>0</vt:i4>
      </vt:variant>
      <vt:variant>
        <vt:i4>5</vt:i4>
      </vt:variant>
      <vt:variant>
        <vt:lpwstr>mailto:bartlomiej.golebiowski@nokia.com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Veli-Matti Holappa (Nokia)</cp:lastModifiedBy>
  <cp:revision>3</cp:revision>
  <dcterms:created xsi:type="dcterms:W3CDTF">2023-05-15T18:13:00Z</dcterms:created>
  <dcterms:modified xsi:type="dcterms:W3CDTF">2023-05-15T18:35:00Z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7a240375-0555-458e-a1ed-5f9f41278c6a</vt:lpwstr>
  </property>
  <property fmtid="{D5CDD505-2E9C-101B-9397-08002B2CF9AE}" pid="11" name="MediaServiceImageTags">
    <vt:lpwstr/>
  </property>
</Properties>
</file>